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041B7FBD"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00DB310E">
        <w:rPr>
          <w:b/>
          <w:sz w:val="24"/>
          <w:szCs w:val="24"/>
          <w:lang w:eastAsia="ko-KR"/>
        </w:rPr>
        <w:t>b</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61E5">
        <w:rPr>
          <w:b/>
          <w:i/>
          <w:noProof/>
          <w:sz w:val="24"/>
          <w:szCs w:val="24"/>
          <w:lang w:eastAsia="ko-KR"/>
        </w:rPr>
        <w:t>705358</w:t>
      </w:r>
    </w:p>
    <w:bookmarkEnd w:id="0"/>
    <w:bookmarkEnd w:id="1"/>
    <w:p w14:paraId="059E8FAB" w14:textId="04A05614" w:rsidR="00DB310E" w:rsidRPr="006E473F" w:rsidRDefault="00DB310E" w:rsidP="00DB310E">
      <w:pPr>
        <w:pStyle w:val="CRCoverPage"/>
        <w:spacing w:after="240"/>
        <w:outlineLvl w:val="0"/>
        <w:rPr>
          <w:b/>
          <w:noProof/>
          <w:sz w:val="24"/>
          <w:szCs w:val="24"/>
        </w:rPr>
      </w:pPr>
      <w:r>
        <w:rPr>
          <w:b/>
          <w:noProof/>
          <w:sz w:val="24"/>
          <w:szCs w:val="24"/>
          <w:lang w:eastAsia="ko-KR"/>
        </w:rPr>
        <w:t>Spokane</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3</w:t>
      </w:r>
      <w:r w:rsidRPr="004761E3">
        <w:rPr>
          <w:b/>
          <w:noProof/>
          <w:sz w:val="24"/>
          <w:szCs w:val="24"/>
          <w:vertAlign w:val="superscript"/>
          <w:lang w:eastAsia="ko-KR"/>
        </w:rPr>
        <w:t>rd</w:t>
      </w:r>
      <w:r>
        <w:rPr>
          <w:b/>
          <w:noProof/>
          <w:sz w:val="24"/>
          <w:szCs w:val="24"/>
          <w:lang w:eastAsia="ko-KR"/>
        </w:rPr>
        <w:t xml:space="preserve"> </w:t>
      </w:r>
      <w:r w:rsidRPr="0059155C">
        <w:rPr>
          <w:b/>
          <w:noProof/>
          <w:sz w:val="24"/>
          <w:szCs w:val="24"/>
          <w:lang w:eastAsia="ko-KR"/>
        </w:rPr>
        <w:t xml:space="preserve">– </w:t>
      </w:r>
      <w:r>
        <w:rPr>
          <w:b/>
          <w:noProof/>
          <w:sz w:val="24"/>
          <w:szCs w:val="24"/>
          <w:lang w:eastAsia="ko-KR"/>
        </w:rPr>
        <w:t>7</w:t>
      </w:r>
      <w:r w:rsidRPr="00254CD7">
        <w:rPr>
          <w:b/>
          <w:noProof/>
          <w:sz w:val="24"/>
          <w:szCs w:val="24"/>
          <w:vertAlign w:val="superscript"/>
          <w:lang w:eastAsia="ko-KR"/>
        </w:rPr>
        <w:t>th</w:t>
      </w:r>
      <w:r>
        <w:rPr>
          <w:b/>
          <w:noProof/>
          <w:sz w:val="24"/>
          <w:szCs w:val="24"/>
          <w:lang w:eastAsia="ko-KR"/>
        </w:rPr>
        <w:t xml:space="preserve"> </w:t>
      </w:r>
      <w:r w:rsidR="007842BA">
        <w:rPr>
          <w:b/>
          <w:noProof/>
          <w:sz w:val="24"/>
          <w:szCs w:val="24"/>
          <w:lang w:eastAsia="ko-KR"/>
        </w:rPr>
        <w:t>April</w:t>
      </w:r>
      <w:r>
        <w:rPr>
          <w:b/>
          <w:noProof/>
          <w:sz w:val="24"/>
          <w:szCs w:val="24"/>
          <w:lang w:eastAsia="ko-KR"/>
        </w:rPr>
        <w:t xml:space="preserve"> 2017</w:t>
      </w:r>
    </w:p>
    <w:p w14:paraId="75CD537F" w14:textId="57D8B5D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27F16">
        <w:rPr>
          <w:rFonts w:ascii="Arial" w:hAnsi="Arial"/>
          <w:sz w:val="24"/>
          <w:lang w:eastAsia="ko-KR"/>
        </w:rPr>
        <w:t>8</w:t>
      </w:r>
      <w:r w:rsidR="00991B9D">
        <w:rPr>
          <w:rFonts w:ascii="Arial" w:hAnsi="Arial"/>
          <w:sz w:val="24"/>
          <w:lang w:eastAsia="ko-KR"/>
        </w:rPr>
        <w:t>.1.2.</w:t>
      </w:r>
      <w:r w:rsidR="00627F16">
        <w:rPr>
          <w:rFonts w:ascii="Arial" w:hAnsi="Arial"/>
          <w:sz w:val="24"/>
          <w:lang w:eastAsia="ko-KR"/>
        </w:rPr>
        <w:t>4</w:t>
      </w:r>
      <w:r w:rsidR="00991B9D">
        <w:rPr>
          <w:rFonts w:ascii="Arial" w:hAnsi="Arial"/>
          <w:sz w:val="24"/>
          <w:lang w:eastAsia="ko-KR"/>
        </w:rPr>
        <w:t>.5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69E49D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91B9D">
        <w:rPr>
          <w:rFonts w:ascii="Arial" w:hAnsi="Arial"/>
          <w:sz w:val="24"/>
        </w:rPr>
        <w:t xml:space="preserve">On </w:t>
      </w:r>
      <w:r w:rsidR="00FC04FE">
        <w:rPr>
          <w:rFonts w:ascii="Arial" w:hAnsi="Arial"/>
          <w:sz w:val="24"/>
        </w:rPr>
        <w:t xml:space="preserve">DL </w:t>
      </w:r>
      <w:r w:rsidR="00991B9D">
        <w:rPr>
          <w:rFonts w:ascii="Arial" w:hAnsi="Arial"/>
          <w:sz w:val="24"/>
        </w:rPr>
        <w:t>QCL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62CF824" w14:textId="1F9AB6CF" w:rsidR="007F4A63" w:rsidRDefault="007F4A63" w:rsidP="007F4A63">
      <w:pPr>
        <w:pStyle w:val="maintext"/>
        <w:ind w:firstLine="400"/>
      </w:pPr>
      <w:r>
        <w:t>In</w:t>
      </w:r>
      <w:r w:rsidR="00FC04FE">
        <w:t xml:space="preserve"> RAN1-NR-AH</w:t>
      </w:r>
      <w:r>
        <w:t xml:space="preserve"> meeting</w:t>
      </w:r>
      <w:r w:rsidR="00FC04FE">
        <w:t xml:space="preserve"> in January 2017</w:t>
      </w:r>
      <w:r>
        <w:t xml:space="preserve">, a good progress has been made for QCL. The relevant agreements are </w:t>
      </w:r>
      <w:r w:rsidR="00572FD1">
        <w:t>copied</w:t>
      </w:r>
      <w:r>
        <w:t xml:space="preserve"> below.</w:t>
      </w:r>
    </w:p>
    <w:p w14:paraId="73317D63" w14:textId="77777777" w:rsidR="00FC04FE" w:rsidRPr="00897477" w:rsidRDefault="00FC04FE" w:rsidP="00FC04FE">
      <w:pPr>
        <w:rPr>
          <w:rFonts w:eastAsia="MS Mincho"/>
          <w:b/>
          <w:u w:val="single"/>
          <w:lang w:val="en-US" w:eastAsia="ja-JP"/>
        </w:rPr>
      </w:pPr>
      <w:r w:rsidRPr="00FC04FE">
        <w:rPr>
          <w:rFonts w:eastAsia="MS Mincho" w:hint="eastAsia"/>
          <w:b/>
          <w:u w:val="single"/>
          <w:lang w:val="en-US" w:eastAsia="ja-JP"/>
        </w:rPr>
        <w:t>Agreements:</w:t>
      </w:r>
    </w:p>
    <w:p w14:paraId="4CA42AF0" w14:textId="77777777" w:rsidR="00FC04FE" w:rsidRPr="008C0D26" w:rsidRDefault="00FC04FE" w:rsidP="00FC04FE">
      <w:pPr>
        <w:numPr>
          <w:ilvl w:val="0"/>
          <w:numId w:val="27"/>
        </w:numPr>
        <w:spacing w:after="0"/>
        <w:rPr>
          <w:rFonts w:eastAsia="MS Mincho"/>
          <w:lang w:val="en-US"/>
        </w:rPr>
      </w:pPr>
      <w:r w:rsidRPr="008C0D26">
        <w:rPr>
          <w:rFonts w:eastAsia="MS Mincho"/>
          <w:lang w:val="en-US"/>
        </w:rPr>
        <w:t>Indication of QCL between the antenna ports of two CSI-RS resources is supported.</w:t>
      </w:r>
    </w:p>
    <w:p w14:paraId="51100949" w14:textId="77777777" w:rsidR="00FC04FE" w:rsidRPr="008C0D26" w:rsidRDefault="00FC04FE" w:rsidP="00FC04FE">
      <w:pPr>
        <w:numPr>
          <w:ilvl w:val="1"/>
          <w:numId w:val="27"/>
        </w:numPr>
        <w:spacing w:after="0"/>
        <w:rPr>
          <w:rFonts w:eastAsia="MS Mincho"/>
          <w:lang w:val="en-US"/>
        </w:rPr>
      </w:pPr>
      <w:r w:rsidRPr="008C0D26">
        <w:rPr>
          <w:rFonts w:eastAsia="MS Mincho"/>
          <w:lang w:val="en-US"/>
        </w:rPr>
        <w:t>By default, no QCL should be assumed between antenna ports of two CSI-RS resources.</w:t>
      </w:r>
    </w:p>
    <w:p w14:paraId="6F411606" w14:textId="1AAA6C0E" w:rsidR="00FC04FE" w:rsidRPr="008C0D26" w:rsidRDefault="00FC04FE" w:rsidP="00FC04FE">
      <w:pPr>
        <w:numPr>
          <w:ilvl w:val="1"/>
          <w:numId w:val="27"/>
        </w:numPr>
        <w:spacing w:after="0"/>
        <w:rPr>
          <w:rFonts w:eastAsia="MS Mincho"/>
          <w:lang w:val="en-US"/>
        </w:rPr>
      </w:pPr>
      <w:r w:rsidRPr="008C0D26">
        <w:rPr>
          <w:rFonts w:eastAsia="MS Mincho"/>
          <w:lang w:val="en-US"/>
        </w:rPr>
        <w:t>Partial</w:t>
      </w:r>
      <w:r w:rsidR="00576680">
        <w:rPr>
          <w:rFonts w:eastAsia="MS Mincho"/>
          <w:lang w:val="en-US"/>
        </w:rPr>
        <w:t xml:space="preserve"> </w:t>
      </w:r>
      <w:r w:rsidRPr="008C0D26">
        <w:rPr>
          <w:rFonts w:eastAsia="MS Mincho"/>
          <w:lang w:val="en-US"/>
        </w:rPr>
        <w:t xml:space="preserve">QCL parameters (e.g., only spatial QCL parameter at UE side) should be considered. </w:t>
      </w:r>
    </w:p>
    <w:p w14:paraId="2EF6E296" w14:textId="77777777" w:rsidR="00FC04FE" w:rsidRPr="008C0D26" w:rsidRDefault="00FC04FE" w:rsidP="00FC04FE">
      <w:pPr>
        <w:numPr>
          <w:ilvl w:val="0"/>
          <w:numId w:val="27"/>
        </w:numPr>
        <w:spacing w:after="0"/>
        <w:rPr>
          <w:rFonts w:eastAsia="MS Mincho"/>
          <w:lang w:val="en-US"/>
        </w:rPr>
      </w:pPr>
      <w:r w:rsidRPr="008C0D26">
        <w:rPr>
          <w:rFonts w:eastAsia="MS Mincho"/>
          <w:lang w:val="en-US"/>
        </w:rPr>
        <w:t>For downlink, NR supports CSI-RS reception with and without beam-related indication,</w:t>
      </w:r>
    </w:p>
    <w:p w14:paraId="505F5874" w14:textId="77777777" w:rsidR="00FC04FE" w:rsidRPr="008C0D26" w:rsidRDefault="00FC04FE" w:rsidP="00FC04FE">
      <w:pPr>
        <w:numPr>
          <w:ilvl w:val="1"/>
          <w:numId w:val="27"/>
        </w:numPr>
        <w:spacing w:after="0"/>
        <w:rPr>
          <w:rFonts w:eastAsia="MS Mincho"/>
          <w:lang w:val="en-US"/>
        </w:rPr>
      </w:pPr>
      <w:r w:rsidRPr="008C0D26">
        <w:rPr>
          <w:rFonts w:eastAsia="MS Mincho"/>
          <w:lang w:val="en-US"/>
        </w:rPr>
        <w:t xml:space="preserve">When beam-related indication is provided, information pertaining to UE-side beamforming/receiving procedure used for CSI-RS-based measurement can be indicated </w:t>
      </w:r>
      <w:r w:rsidRPr="008C0D26">
        <w:rPr>
          <w:rFonts w:eastAsia="MS Mincho"/>
        </w:rPr>
        <w:t xml:space="preserve">through QCL </w:t>
      </w:r>
      <w:r w:rsidRPr="008C0D26">
        <w:rPr>
          <w:rFonts w:eastAsia="MS Mincho"/>
          <w:lang w:val="en-US"/>
        </w:rPr>
        <w:t>to UE</w:t>
      </w:r>
    </w:p>
    <w:p w14:paraId="74D12A50" w14:textId="77777777" w:rsidR="00FC04FE" w:rsidRPr="008C0D26" w:rsidRDefault="00FC04FE" w:rsidP="00FC04FE">
      <w:pPr>
        <w:numPr>
          <w:ilvl w:val="1"/>
          <w:numId w:val="27"/>
        </w:numPr>
        <w:spacing w:after="0"/>
        <w:rPr>
          <w:rFonts w:eastAsia="MS Mincho"/>
          <w:lang w:val="en-US"/>
        </w:rPr>
      </w:pPr>
      <w:r w:rsidRPr="008C0D26">
        <w:rPr>
          <w:rFonts w:eastAsia="MS Mincho"/>
          <w:lang w:val="en-US"/>
        </w:rPr>
        <w:t xml:space="preserve">QCL information includes spatial parameter(s) for UE side reception of CSI-RS ports </w:t>
      </w:r>
    </w:p>
    <w:p w14:paraId="1751268B" w14:textId="77777777" w:rsidR="00FC04FE" w:rsidRPr="008C0D26" w:rsidRDefault="00FC04FE" w:rsidP="00FC04FE">
      <w:pPr>
        <w:numPr>
          <w:ilvl w:val="2"/>
          <w:numId w:val="27"/>
        </w:numPr>
        <w:spacing w:after="0"/>
        <w:rPr>
          <w:rFonts w:eastAsia="MS Mincho"/>
          <w:lang w:val="en-US"/>
        </w:rPr>
      </w:pPr>
      <w:r w:rsidRPr="008C0D26">
        <w:rPr>
          <w:rFonts w:eastAsia="MS Mincho"/>
          <w:lang w:val="en-US"/>
        </w:rPr>
        <w:t>FFS: information other than QCL</w:t>
      </w:r>
    </w:p>
    <w:p w14:paraId="76D3B120" w14:textId="77777777" w:rsidR="00FC04FE" w:rsidRPr="00B54B04" w:rsidRDefault="00FC04FE" w:rsidP="00FC04FE">
      <w:pPr>
        <w:numPr>
          <w:ilvl w:val="0"/>
          <w:numId w:val="28"/>
        </w:numPr>
        <w:spacing w:after="0"/>
        <w:rPr>
          <w:rFonts w:eastAsia="MS Mincho"/>
          <w:lang w:val="en-US" w:eastAsia="ja-JP"/>
        </w:rPr>
      </w:pPr>
      <w:r w:rsidRPr="00B54B04">
        <w:rPr>
          <w:rFonts w:eastAsia="MS Mincho"/>
          <w:lang w:eastAsia="ja-JP"/>
        </w:rPr>
        <w:t>Support DMRS ports grouping, and DMRS ports within one group are QCL-ed, and DMRS ports in different groups are non-QCLed.</w:t>
      </w:r>
    </w:p>
    <w:p w14:paraId="323F1203"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eastAsia="ja-JP"/>
        </w:rPr>
        <w:t>FFS the grouping principle, e.g. grouping DMRS according to CWs, analog beams, etc.</w:t>
      </w:r>
    </w:p>
    <w:p w14:paraId="38A2BA75" w14:textId="77777777" w:rsidR="00FC04FE" w:rsidRPr="00B54B04" w:rsidRDefault="00FC04FE" w:rsidP="00FC04FE">
      <w:pPr>
        <w:numPr>
          <w:ilvl w:val="1"/>
          <w:numId w:val="28"/>
        </w:numPr>
        <w:spacing w:after="0"/>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55D7EB47" w14:textId="77777777" w:rsidR="00FC04FE" w:rsidRPr="00B54B04" w:rsidRDefault="00FC04FE" w:rsidP="00FC04FE">
      <w:pPr>
        <w:numPr>
          <w:ilvl w:val="0"/>
          <w:numId w:val="28"/>
        </w:numPr>
        <w:spacing w:after="0"/>
        <w:rPr>
          <w:rFonts w:eastAsia="MS Mincho"/>
          <w:lang w:val="en-US"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w:t>
      </w:r>
      <w:r w:rsidRPr="00B54B04">
        <w:rPr>
          <w:rFonts w:eastAsia="MS Mincho"/>
          <w:lang w:val="en-US" w:eastAsia="ja-JP"/>
        </w:rPr>
        <w:t>g., Doppler</w:t>
      </w:r>
      <w:r>
        <w:rPr>
          <w:rFonts w:eastAsia="MS Mincho" w:hint="eastAsia"/>
          <w:lang w:val="en-US" w:eastAsia="ja-JP"/>
        </w:rPr>
        <w:t xml:space="preserve"> shift/Doppler spread/</w:t>
      </w:r>
      <w:r w:rsidRPr="00B54B04">
        <w:rPr>
          <w:rFonts w:eastAsia="MS Mincho"/>
          <w:lang w:val="en-US" w:eastAsia="ja-JP"/>
        </w:rPr>
        <w:t>delay spread)</w:t>
      </w:r>
    </w:p>
    <w:p w14:paraId="5769D54A" w14:textId="77777777" w:rsidR="00FC04FE" w:rsidRPr="00B54B04" w:rsidRDefault="00FC04FE" w:rsidP="00FC04FE">
      <w:pPr>
        <w:numPr>
          <w:ilvl w:val="0"/>
          <w:numId w:val="28"/>
        </w:numPr>
        <w:spacing w:after="0"/>
        <w:rPr>
          <w:rFonts w:eastAsia="MS Mincho"/>
          <w:lang w:val="en-US"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12285133"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Beam management functionality: at least including spatial parameters</w:t>
      </w:r>
    </w:p>
    <w:p w14:paraId="2FBFD8C9"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Frequency/timing offset estimation functionality: at least including Doppler/delay parameters</w:t>
      </w:r>
    </w:p>
    <w:p w14:paraId="6DEC66E4"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RRM management functionality: at least including average gain</w:t>
      </w:r>
    </w:p>
    <w:p w14:paraId="21342ACC" w14:textId="77777777" w:rsidR="00FC04FE" w:rsidRPr="00B54B04" w:rsidRDefault="00FC04FE" w:rsidP="00FC04FE">
      <w:pPr>
        <w:numPr>
          <w:ilvl w:val="1"/>
          <w:numId w:val="28"/>
        </w:numPr>
        <w:spacing w:after="0"/>
        <w:rPr>
          <w:rFonts w:eastAsia="MS Mincho"/>
          <w:lang w:val="en-US" w:eastAsia="ja-JP"/>
        </w:rPr>
      </w:pPr>
      <w:r w:rsidRPr="00B54B04">
        <w:rPr>
          <w:rFonts w:eastAsia="MS Mincho"/>
          <w:lang w:val="en-US" w:eastAsia="ja-JP"/>
        </w:rPr>
        <w:t>Others are not precluded</w:t>
      </w:r>
    </w:p>
    <w:p w14:paraId="2FB7A459" w14:textId="77777777" w:rsidR="00EC171E" w:rsidRPr="00665D71" w:rsidRDefault="00EC171E" w:rsidP="00EC171E">
      <w:pPr>
        <w:numPr>
          <w:ilvl w:val="0"/>
          <w:numId w:val="28"/>
        </w:numPr>
        <w:spacing w:after="0"/>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3328B8B5" w14:textId="77777777" w:rsidR="00EC171E" w:rsidRPr="00665D71" w:rsidRDefault="00EC171E" w:rsidP="00EC171E">
      <w:pPr>
        <w:numPr>
          <w:ilvl w:val="1"/>
          <w:numId w:val="28"/>
        </w:numPr>
        <w:spacing w:after="0"/>
        <w:rPr>
          <w:rFonts w:eastAsia="MS Mincho"/>
          <w:lang w:val="en-US"/>
        </w:rPr>
      </w:pPr>
      <w:r w:rsidRPr="00665D71">
        <w:rPr>
          <w:rFonts w:eastAsia="MS Mincho"/>
          <w:lang w:val="en-US"/>
        </w:rPr>
        <w:t xml:space="preserve">FFS: </w:t>
      </w:r>
      <w:r w:rsidRPr="00665D71">
        <w:rPr>
          <w:rFonts w:eastAsia="MS Mincho" w:hint="eastAsia"/>
          <w:lang w:val="en-US"/>
        </w:rPr>
        <w:t xml:space="preserve">signaling method </w:t>
      </w:r>
    </w:p>
    <w:p w14:paraId="3C42D172" w14:textId="77777777" w:rsidR="00EC171E" w:rsidRPr="00665D71" w:rsidRDefault="00EC171E" w:rsidP="00EC171E">
      <w:pPr>
        <w:numPr>
          <w:ilvl w:val="1"/>
          <w:numId w:val="28"/>
        </w:numPr>
        <w:spacing w:after="0"/>
        <w:rPr>
          <w:rFonts w:eastAsia="MS Mincho"/>
          <w:lang w:val="en-US"/>
        </w:rPr>
      </w:pPr>
      <w:r w:rsidRPr="00665D71">
        <w:rPr>
          <w:rFonts w:eastAsia="MS Mincho" w:hint="eastAsia"/>
          <w:lang w:val="en-US"/>
        </w:rPr>
        <w:t>Note: Indication may not be needed for some cases:</w:t>
      </w:r>
    </w:p>
    <w:p w14:paraId="1803021D" w14:textId="77777777" w:rsidR="000E2E8A" w:rsidRPr="00665D71" w:rsidRDefault="000E2E8A" w:rsidP="000E2E8A">
      <w:pPr>
        <w:numPr>
          <w:ilvl w:val="0"/>
          <w:numId w:val="28"/>
        </w:numPr>
        <w:spacing w:after="0"/>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4674C569" w14:textId="77777777" w:rsidR="000E2E8A" w:rsidRPr="00665D71" w:rsidRDefault="000E2E8A" w:rsidP="000E2E8A">
      <w:pPr>
        <w:numPr>
          <w:ilvl w:val="1"/>
          <w:numId w:val="28"/>
        </w:numPr>
        <w:spacing w:after="0"/>
        <w:rPr>
          <w:rFonts w:eastAsia="MS Mincho"/>
          <w:lang w:val="en-US"/>
        </w:rPr>
      </w:pPr>
      <w:r w:rsidRPr="00665D71">
        <w:rPr>
          <w:rFonts w:eastAsia="MS Mincho" w:hint="eastAsia"/>
          <w:lang w:val="en-US"/>
        </w:rPr>
        <w:t>FFS: which DL RS(s) to use for this purpose</w:t>
      </w:r>
    </w:p>
    <w:p w14:paraId="08C633CD" w14:textId="77777777" w:rsidR="000E2E8A" w:rsidRPr="00665D71" w:rsidRDefault="000E2E8A" w:rsidP="000E2E8A">
      <w:pPr>
        <w:numPr>
          <w:ilvl w:val="1"/>
          <w:numId w:val="28"/>
        </w:numPr>
        <w:spacing w:after="0"/>
        <w:rPr>
          <w:rFonts w:eastAsia="MS Mincho"/>
          <w:lang w:val="en-US"/>
        </w:rPr>
      </w:pPr>
      <w:r w:rsidRPr="00665D71">
        <w:rPr>
          <w:rFonts w:eastAsia="MS Mincho"/>
          <w:lang w:val="en-US"/>
        </w:rPr>
        <w:t>Different set of DMRS antenna port(s) for the DL data channel can be indicated as QCL with different set of RS antenna port(s)</w:t>
      </w:r>
    </w:p>
    <w:p w14:paraId="25DBD209" w14:textId="77777777" w:rsidR="00FC04FE" w:rsidRDefault="00FC04FE" w:rsidP="004A1408">
      <w:pPr>
        <w:rPr>
          <w:rFonts w:eastAsia="MS Mincho"/>
          <w:lang w:val="en-US" w:eastAsia="ja-JP"/>
        </w:rPr>
      </w:pP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E5C0112" w14:textId="553612AE" w:rsidR="00CB63AC" w:rsidRDefault="00CB63AC" w:rsidP="009F6B5B">
      <w:pPr>
        <w:pStyle w:val="Heading1"/>
        <w:tabs>
          <w:tab w:val="num" w:pos="0"/>
        </w:tabs>
        <w:ind w:left="799" w:hanging="799"/>
      </w:pPr>
      <w:r>
        <w:t>QCL Parameters</w:t>
      </w:r>
      <w:r w:rsidR="00237E0A">
        <w:t xml:space="preserve"> and RS</w:t>
      </w:r>
    </w:p>
    <w:p w14:paraId="7B763A30" w14:textId="77777777" w:rsidR="00C00FC5" w:rsidRDefault="00C00FC5" w:rsidP="00CB63AC">
      <w:pPr>
        <w:pStyle w:val="maintext"/>
        <w:ind w:firstLine="400"/>
      </w:pPr>
    </w:p>
    <w:p w14:paraId="147CA227" w14:textId="094FD644" w:rsidR="004D316B" w:rsidRDefault="003C18B6" w:rsidP="004D316B">
      <w:pPr>
        <w:pStyle w:val="maintext"/>
        <w:ind w:firstLine="400"/>
        <w:jc w:val="center"/>
      </w:pPr>
      <w:r>
        <w:t>Table 1. Requirements for different QCL parameters</w:t>
      </w:r>
    </w:p>
    <w:tbl>
      <w:tblPr>
        <w:tblStyle w:val="TableGrid"/>
        <w:tblW w:w="0" w:type="auto"/>
        <w:tblLook w:val="04A0" w:firstRow="1" w:lastRow="0" w:firstColumn="1" w:lastColumn="0" w:noHBand="0" w:noVBand="1"/>
      </w:tblPr>
      <w:tblGrid>
        <w:gridCol w:w="3212"/>
        <w:gridCol w:w="3204"/>
        <w:gridCol w:w="3213"/>
      </w:tblGrid>
      <w:tr w:rsidR="00CB63AC" w14:paraId="4979CD99" w14:textId="77777777" w:rsidTr="00FC5A23">
        <w:tc>
          <w:tcPr>
            <w:tcW w:w="3212" w:type="dxa"/>
          </w:tcPr>
          <w:p w14:paraId="03ED62C9" w14:textId="3EC7B029" w:rsidR="00CB63AC" w:rsidRDefault="00237E0A" w:rsidP="00CB63AC">
            <w:pPr>
              <w:pStyle w:val="maintext"/>
              <w:ind w:firstLineChars="0" w:firstLine="0"/>
            </w:pPr>
            <w:r>
              <w:t>Functionality</w:t>
            </w:r>
          </w:p>
        </w:tc>
        <w:tc>
          <w:tcPr>
            <w:tcW w:w="3204" w:type="dxa"/>
          </w:tcPr>
          <w:p w14:paraId="44F35EC9" w14:textId="6E68E1DA" w:rsidR="00CB63AC" w:rsidRDefault="00CB63AC" w:rsidP="00CB63AC">
            <w:pPr>
              <w:pStyle w:val="maintext"/>
              <w:ind w:firstLineChars="0" w:firstLine="0"/>
            </w:pPr>
            <w:r>
              <w:t>QCL parameters</w:t>
            </w:r>
          </w:p>
        </w:tc>
        <w:tc>
          <w:tcPr>
            <w:tcW w:w="3213" w:type="dxa"/>
          </w:tcPr>
          <w:p w14:paraId="47880D7A" w14:textId="673B2B22" w:rsidR="00CB63AC" w:rsidRDefault="00CB63AC" w:rsidP="004D316B">
            <w:pPr>
              <w:pStyle w:val="maintext"/>
              <w:ind w:firstLineChars="0" w:firstLine="0"/>
            </w:pPr>
            <w:r>
              <w:t>Requirements</w:t>
            </w:r>
            <w:r w:rsidR="004D316B">
              <w:t xml:space="preserve"> for RS to be used for QCL parameter estimation</w:t>
            </w:r>
          </w:p>
        </w:tc>
      </w:tr>
      <w:tr w:rsidR="00CB63AC" w14:paraId="45E57462" w14:textId="77777777" w:rsidTr="00FC5A23">
        <w:tc>
          <w:tcPr>
            <w:tcW w:w="3212" w:type="dxa"/>
          </w:tcPr>
          <w:p w14:paraId="60D13CF9" w14:textId="4A2357FA" w:rsidR="00CB63AC" w:rsidRDefault="00CB63AC" w:rsidP="00CB63AC">
            <w:pPr>
              <w:pStyle w:val="maintext"/>
              <w:ind w:firstLineChars="0" w:firstLine="0"/>
            </w:pPr>
            <w:r>
              <w:t>Doppler related parameter</w:t>
            </w:r>
            <w:r w:rsidR="00237E0A">
              <w:t xml:space="preserve"> estimation</w:t>
            </w:r>
          </w:p>
        </w:tc>
        <w:tc>
          <w:tcPr>
            <w:tcW w:w="3204" w:type="dxa"/>
          </w:tcPr>
          <w:p w14:paraId="561D06DB" w14:textId="3B48C72B" w:rsidR="00CB63AC" w:rsidRDefault="00CB63AC" w:rsidP="00CB63AC">
            <w:pPr>
              <w:pStyle w:val="maintext"/>
              <w:ind w:firstLineChars="0" w:firstLine="0"/>
            </w:pPr>
            <w:r>
              <w:t>average delay, delay spread and timing offset</w:t>
            </w:r>
          </w:p>
        </w:tc>
        <w:tc>
          <w:tcPr>
            <w:tcW w:w="3213" w:type="dxa"/>
          </w:tcPr>
          <w:p w14:paraId="329CD6B4" w14:textId="35A73DB7" w:rsidR="00CB63AC" w:rsidRDefault="00CB63AC" w:rsidP="00CB63AC">
            <w:pPr>
              <w:pStyle w:val="maintext"/>
              <w:ind w:firstLineChars="0" w:firstLine="0"/>
            </w:pPr>
            <w:r>
              <w:rPr>
                <w:lang w:val="en-US"/>
              </w:rPr>
              <w:t>multiple OFDM symbol</w:t>
            </w:r>
            <w:r w:rsidR="004D316B">
              <w:rPr>
                <w:lang w:val="en-US"/>
              </w:rPr>
              <w:t xml:space="preserve"> mapping</w:t>
            </w:r>
          </w:p>
        </w:tc>
      </w:tr>
      <w:tr w:rsidR="00CB63AC" w14:paraId="632AB7CD" w14:textId="77777777" w:rsidTr="00FC5A23">
        <w:tc>
          <w:tcPr>
            <w:tcW w:w="3212" w:type="dxa"/>
          </w:tcPr>
          <w:p w14:paraId="0EAEA7E6" w14:textId="2C1C0EFD" w:rsidR="00CB63AC" w:rsidRDefault="00CB63AC" w:rsidP="00CB63AC">
            <w:pPr>
              <w:pStyle w:val="maintext"/>
              <w:ind w:firstLineChars="0" w:firstLine="0"/>
            </w:pPr>
            <w:r>
              <w:t>Delay related parameter</w:t>
            </w:r>
            <w:r w:rsidR="00237E0A">
              <w:t xml:space="preserve"> estimation</w:t>
            </w:r>
          </w:p>
        </w:tc>
        <w:tc>
          <w:tcPr>
            <w:tcW w:w="3204" w:type="dxa"/>
          </w:tcPr>
          <w:p w14:paraId="5D6BE34B" w14:textId="35611EF0" w:rsidR="00CB63AC" w:rsidRDefault="00CB63AC" w:rsidP="00CB63AC">
            <w:pPr>
              <w:pStyle w:val="maintext"/>
              <w:ind w:firstLineChars="0" w:firstLine="0"/>
            </w:pPr>
            <w:r>
              <w:t>average Doppler, Doppler spread</w:t>
            </w:r>
          </w:p>
        </w:tc>
        <w:tc>
          <w:tcPr>
            <w:tcW w:w="3213" w:type="dxa"/>
          </w:tcPr>
          <w:p w14:paraId="5897CFFF" w14:textId="77777777" w:rsidR="004D316B" w:rsidRDefault="00CB63AC" w:rsidP="004D316B">
            <w:pPr>
              <w:pStyle w:val="maintext"/>
              <w:ind w:firstLineChars="0" w:firstLine="0"/>
              <w:rPr>
                <w:lang w:val="en-US"/>
              </w:rPr>
            </w:pPr>
            <w:r>
              <w:rPr>
                <w:lang w:val="en-US"/>
              </w:rPr>
              <w:t>wideband</w:t>
            </w:r>
            <w:r w:rsidR="004D316B">
              <w:rPr>
                <w:lang w:val="en-US"/>
              </w:rPr>
              <w:t xml:space="preserve"> mapping; </w:t>
            </w:r>
          </w:p>
          <w:p w14:paraId="0EFB8BB1" w14:textId="53135D1A" w:rsidR="00CB63AC" w:rsidRDefault="004D316B" w:rsidP="004D316B">
            <w:pPr>
              <w:pStyle w:val="maintext"/>
              <w:ind w:firstLineChars="0" w:firstLine="0"/>
            </w:pPr>
            <w:r>
              <w:rPr>
                <w:lang w:val="en-US"/>
              </w:rPr>
              <w:lastRenderedPageBreak/>
              <w:t>same precoding</w:t>
            </w:r>
          </w:p>
        </w:tc>
      </w:tr>
      <w:tr w:rsidR="00237E0A" w14:paraId="6F481B23" w14:textId="77777777" w:rsidTr="00FC5A23">
        <w:tc>
          <w:tcPr>
            <w:tcW w:w="3212" w:type="dxa"/>
          </w:tcPr>
          <w:p w14:paraId="6D4AFCFE" w14:textId="4CE9EEF4" w:rsidR="00237E0A" w:rsidRDefault="00237E0A" w:rsidP="00237E0A">
            <w:pPr>
              <w:pStyle w:val="maintext"/>
              <w:tabs>
                <w:tab w:val="right" w:pos="2991"/>
              </w:tabs>
              <w:ind w:firstLineChars="0" w:firstLine="0"/>
            </w:pPr>
            <w:r>
              <w:lastRenderedPageBreak/>
              <w:t>RRM measurement</w:t>
            </w:r>
          </w:p>
        </w:tc>
        <w:tc>
          <w:tcPr>
            <w:tcW w:w="3204" w:type="dxa"/>
          </w:tcPr>
          <w:p w14:paraId="70D884B9" w14:textId="7D11C3BB" w:rsidR="00237E0A" w:rsidRDefault="00237E0A" w:rsidP="002A6E1D">
            <w:pPr>
              <w:pStyle w:val="maintext"/>
              <w:ind w:firstLineChars="0" w:firstLine="0"/>
              <w:rPr>
                <w:rFonts w:eastAsia="MS Mincho"/>
                <w:lang w:val="en-US" w:eastAsia="ja-JP"/>
              </w:rPr>
            </w:pPr>
            <w:r>
              <w:rPr>
                <w:rFonts w:eastAsia="MS Mincho"/>
                <w:lang w:val="en-US" w:eastAsia="ja-JP"/>
              </w:rPr>
              <w:t>Average gain</w:t>
            </w:r>
          </w:p>
        </w:tc>
        <w:tc>
          <w:tcPr>
            <w:tcW w:w="3213" w:type="dxa"/>
          </w:tcPr>
          <w:p w14:paraId="3D688F24" w14:textId="236604A6" w:rsidR="00237E0A" w:rsidRDefault="00237E0A" w:rsidP="00237E0A">
            <w:pPr>
              <w:pStyle w:val="maintext"/>
              <w:ind w:firstLineChars="0" w:firstLine="0"/>
            </w:pPr>
            <w:r>
              <w:t>Sufficient number of REs in each slot to meet the measurement requirement</w:t>
            </w:r>
          </w:p>
        </w:tc>
      </w:tr>
      <w:tr w:rsidR="00FC5A23" w14:paraId="3EB45299" w14:textId="77777777" w:rsidTr="00FC5A23">
        <w:tc>
          <w:tcPr>
            <w:tcW w:w="3212" w:type="dxa"/>
          </w:tcPr>
          <w:p w14:paraId="0266B17E" w14:textId="77777777" w:rsidR="00FC5A23" w:rsidRDefault="00FC5A23" w:rsidP="002515B7">
            <w:pPr>
              <w:pStyle w:val="maintext"/>
              <w:tabs>
                <w:tab w:val="right" w:pos="2991"/>
              </w:tabs>
              <w:ind w:firstLineChars="0" w:firstLine="0"/>
            </w:pPr>
            <w:r>
              <w:t>Beam management</w:t>
            </w:r>
          </w:p>
        </w:tc>
        <w:tc>
          <w:tcPr>
            <w:tcW w:w="3204" w:type="dxa"/>
          </w:tcPr>
          <w:p w14:paraId="38B3E34D" w14:textId="77777777" w:rsidR="00FC5A23" w:rsidRDefault="00FC5A23" w:rsidP="002515B7">
            <w:pPr>
              <w:pStyle w:val="maintext"/>
              <w:ind w:firstLineChars="0" w:firstLine="0"/>
            </w:pPr>
            <w:r>
              <w:rPr>
                <w:rFonts w:eastAsia="MS Mincho"/>
                <w:lang w:val="en-US" w:eastAsia="ja-JP"/>
              </w:rPr>
              <w:t>Spatial parameters</w:t>
            </w:r>
          </w:p>
        </w:tc>
        <w:tc>
          <w:tcPr>
            <w:tcW w:w="3213" w:type="dxa"/>
          </w:tcPr>
          <w:p w14:paraId="6823C11D" w14:textId="77777777" w:rsidR="00FC5A23" w:rsidRDefault="00FC5A23" w:rsidP="002515B7">
            <w:pPr>
              <w:pStyle w:val="maintext"/>
              <w:ind w:firstLineChars="0" w:firstLine="0"/>
            </w:pPr>
            <w:r>
              <w:t>Based on Tx beam sweeping; UE should be able to sweep over Rx beams</w:t>
            </w:r>
          </w:p>
        </w:tc>
      </w:tr>
    </w:tbl>
    <w:p w14:paraId="7417B5C2" w14:textId="77777777" w:rsidR="000477FA" w:rsidRDefault="000477FA" w:rsidP="000477FA">
      <w:pPr>
        <w:rPr>
          <w:lang w:eastAsia="ko-KR"/>
        </w:rPr>
      </w:pPr>
    </w:p>
    <w:p w14:paraId="44F798B7" w14:textId="43DC4BEE" w:rsidR="003C18B6" w:rsidRDefault="003C18B6" w:rsidP="003C18B6">
      <w:pPr>
        <w:pStyle w:val="maintext"/>
        <w:ind w:firstLine="400"/>
      </w:pPr>
      <w:r>
        <w:t xml:space="preserve">Table 1 summarizes requirements of RS to be used for different QCL parameters. Mainly two options can be considered for the RS provided for the estimation of these parameters. In a first option, a common cell-specific RS is provided for estimation of at least three groups of QCL parameters including delay/Doppler/gain, and another RS is provided for spatial parameters. In a second option, a separate RS is provided for each of the different functionalities, possibly with UE or UE group specific signaling. The first option has been discussed earlier in LTE in new-carrier-type discussions and in discovery RS discussions. In these discussions, either band-limited CRS or periodically recurring time-limited CRS (e.g., within a slot of an LTE subframe) has been considered. When such an RS is introduced, the RS can also be used for UE’s fine time-frequency tracking. The same approach seems to be applicable in NR, with allowing configuration of periodicity </w:t>
      </w:r>
      <w:r w:rsidR="00DD6FD4">
        <w:t xml:space="preserve">(so it is configurable and not always-on) </w:t>
      </w:r>
      <w:r>
        <w:t xml:space="preserve">and other parameters for the cell-specific RS. It is noted that such an RS may correspond to CSI-RS, if CSI-RS patterns can be configured such that they satisfy all these requirements for QCL parameter estimation. On the other hand, the second option provides more network flexibility by allowing configuration of RS dedicated for different QCL parameters. It is also noted that these QCL-parameter-specific RS may also correspond to CSI-RS configured with specific RE mapping patterns if CSI-RS RE mapping pattern configuration provides sufficient flexibility. In any case, both options seem to provide good implementation flexibility for the network, and it is proposed to support both options. </w:t>
      </w:r>
    </w:p>
    <w:p w14:paraId="56DBAFE4" w14:textId="2C893FC3" w:rsidR="003C18B6" w:rsidRPr="00595DEA" w:rsidRDefault="00460D59" w:rsidP="000477FA">
      <w:pPr>
        <w:rPr>
          <w:b/>
          <w:i/>
          <w:lang w:eastAsia="ko-KR"/>
        </w:rPr>
      </w:pPr>
      <w:r w:rsidRPr="00595DEA">
        <w:rPr>
          <w:b/>
          <w:i/>
          <w:lang w:eastAsia="ko-KR"/>
        </w:rPr>
        <w:t>Proposal</w:t>
      </w:r>
      <w:r w:rsidR="00B3165E">
        <w:rPr>
          <w:b/>
          <w:i/>
          <w:lang w:eastAsia="ko-KR"/>
        </w:rPr>
        <w:t xml:space="preserve"> 1</w:t>
      </w:r>
      <w:r w:rsidRPr="00595DEA">
        <w:rPr>
          <w:b/>
          <w:i/>
          <w:lang w:eastAsia="ko-KR"/>
        </w:rPr>
        <w:t xml:space="preserve">: </w:t>
      </w:r>
    </w:p>
    <w:p w14:paraId="6DEFD4E9" w14:textId="1857C82D" w:rsidR="00460D59" w:rsidRDefault="00334A40" w:rsidP="00460D59">
      <w:pPr>
        <w:pStyle w:val="ListParagraph"/>
        <w:numPr>
          <w:ilvl w:val="0"/>
          <w:numId w:val="28"/>
        </w:numPr>
        <w:ind w:leftChars="0"/>
        <w:rPr>
          <w:b/>
          <w:i/>
          <w:lang w:eastAsia="ko-KR"/>
        </w:rPr>
      </w:pPr>
      <w:r>
        <w:rPr>
          <w:b/>
          <w:i/>
          <w:lang w:eastAsia="ko-KR"/>
        </w:rPr>
        <w:t>NR supports a</w:t>
      </w:r>
      <w:r w:rsidR="00460D59" w:rsidRPr="00595DEA">
        <w:rPr>
          <w:b/>
          <w:i/>
          <w:lang w:eastAsia="ko-KR"/>
        </w:rPr>
        <w:t xml:space="preserve"> cell-specific</w:t>
      </w:r>
      <w:r w:rsidR="009D0F51" w:rsidRPr="00595DEA">
        <w:rPr>
          <w:b/>
          <w:i/>
          <w:lang w:eastAsia="ko-KR"/>
        </w:rPr>
        <w:t>ally configured</w:t>
      </w:r>
      <w:r w:rsidR="00460D59" w:rsidRPr="00595DEA">
        <w:rPr>
          <w:b/>
          <w:i/>
          <w:lang w:eastAsia="ko-KR"/>
        </w:rPr>
        <w:t xml:space="preserve"> RS for estimation of delay/</w:t>
      </w:r>
      <w:r w:rsidR="007472CE" w:rsidRPr="00595DEA">
        <w:rPr>
          <w:b/>
          <w:i/>
          <w:lang w:eastAsia="ko-KR"/>
        </w:rPr>
        <w:t>D</w:t>
      </w:r>
      <w:r w:rsidR="00460D59" w:rsidRPr="00595DEA">
        <w:rPr>
          <w:b/>
          <w:i/>
          <w:lang w:eastAsia="ko-KR"/>
        </w:rPr>
        <w:t>opp</w:t>
      </w:r>
      <w:r w:rsidR="007472CE" w:rsidRPr="00595DEA">
        <w:rPr>
          <w:b/>
          <w:i/>
          <w:lang w:eastAsia="ko-KR"/>
        </w:rPr>
        <w:t>l</w:t>
      </w:r>
      <w:r w:rsidR="00460D59" w:rsidRPr="00595DEA">
        <w:rPr>
          <w:b/>
          <w:i/>
          <w:lang w:eastAsia="ko-KR"/>
        </w:rPr>
        <w:t xml:space="preserve">er/gain parameters and also </w:t>
      </w:r>
      <w:r w:rsidR="00EB2B24">
        <w:rPr>
          <w:b/>
          <w:i/>
          <w:lang w:eastAsia="ko-KR"/>
        </w:rPr>
        <w:t xml:space="preserve">for </w:t>
      </w:r>
      <w:r w:rsidR="00460D59" w:rsidRPr="00595DEA">
        <w:rPr>
          <w:b/>
          <w:i/>
          <w:lang w:eastAsia="ko-KR"/>
        </w:rPr>
        <w:t xml:space="preserve">fine time-frequency tracking. </w:t>
      </w:r>
    </w:p>
    <w:p w14:paraId="780C720D" w14:textId="679BB910" w:rsidR="00DD6FD4" w:rsidRPr="00595DEA" w:rsidRDefault="00DD6FD4" w:rsidP="00DD6FD4">
      <w:pPr>
        <w:pStyle w:val="ListParagraph"/>
        <w:numPr>
          <w:ilvl w:val="1"/>
          <w:numId w:val="28"/>
        </w:numPr>
        <w:ind w:leftChars="0"/>
        <w:rPr>
          <w:b/>
          <w:i/>
          <w:lang w:eastAsia="ko-KR"/>
        </w:rPr>
      </w:pPr>
      <w:r>
        <w:rPr>
          <w:b/>
          <w:i/>
          <w:lang w:eastAsia="ko-KR"/>
        </w:rPr>
        <w:t xml:space="preserve">UE may be indicated that the cell-specifically configured RS is QCL’ed with </w:t>
      </w:r>
      <w:r w:rsidR="000E3577">
        <w:rPr>
          <w:b/>
          <w:i/>
          <w:lang w:eastAsia="ko-KR"/>
        </w:rPr>
        <w:t xml:space="preserve">a </w:t>
      </w:r>
      <w:r>
        <w:rPr>
          <w:b/>
          <w:i/>
          <w:lang w:eastAsia="ko-KR"/>
        </w:rPr>
        <w:t xml:space="preserve">CSI-RS resource in spatial parameters. </w:t>
      </w:r>
    </w:p>
    <w:p w14:paraId="2A011103" w14:textId="74A05806" w:rsidR="00E576D1" w:rsidRDefault="00E576D1" w:rsidP="002003F4">
      <w:pPr>
        <w:pStyle w:val="ListParagraph"/>
        <w:numPr>
          <w:ilvl w:val="0"/>
          <w:numId w:val="28"/>
        </w:numPr>
        <w:ind w:leftChars="0"/>
        <w:rPr>
          <w:b/>
          <w:i/>
          <w:lang w:eastAsia="ko-KR"/>
        </w:rPr>
      </w:pPr>
      <w:r>
        <w:rPr>
          <w:b/>
          <w:i/>
          <w:lang w:eastAsia="ko-KR"/>
        </w:rPr>
        <w:t xml:space="preserve">For PDSCH reception, UE </w:t>
      </w:r>
      <w:r w:rsidR="009561E5">
        <w:rPr>
          <w:b/>
          <w:i/>
          <w:lang w:eastAsia="ko-KR"/>
        </w:rPr>
        <w:t xml:space="preserve">can </w:t>
      </w:r>
      <w:r>
        <w:rPr>
          <w:b/>
          <w:i/>
          <w:lang w:eastAsia="ko-KR"/>
        </w:rPr>
        <w:t>be configured with multiple RS resource(s) that are QCL’ed for different subsets of QCL parameters</w:t>
      </w:r>
      <w:r w:rsidR="002003F4" w:rsidRPr="00595DEA">
        <w:rPr>
          <w:b/>
          <w:i/>
          <w:lang w:eastAsia="ko-KR"/>
        </w:rPr>
        <w:t xml:space="preserve">. </w:t>
      </w:r>
    </w:p>
    <w:p w14:paraId="564A8ECB" w14:textId="5E8E5895" w:rsidR="002003F4" w:rsidRDefault="002003F4" w:rsidP="00E576D1">
      <w:pPr>
        <w:pStyle w:val="ListParagraph"/>
        <w:numPr>
          <w:ilvl w:val="1"/>
          <w:numId w:val="28"/>
        </w:numPr>
        <w:ind w:leftChars="0"/>
        <w:rPr>
          <w:b/>
          <w:i/>
          <w:lang w:eastAsia="ko-KR"/>
        </w:rPr>
      </w:pPr>
      <w:r w:rsidRPr="00595DEA">
        <w:rPr>
          <w:b/>
          <w:i/>
          <w:lang w:eastAsia="ko-KR"/>
        </w:rPr>
        <w:t>The subset may correspond to {delay and gain parameters}, {Doppler parameters}, and {spatial parameters}</w:t>
      </w:r>
      <w:r w:rsidR="00E576D1">
        <w:rPr>
          <w:b/>
          <w:i/>
          <w:lang w:eastAsia="ko-KR"/>
        </w:rPr>
        <w:t>; or {delay, gain and spatial parameters} and {Doppler parameters}.</w:t>
      </w:r>
    </w:p>
    <w:p w14:paraId="465DDF5B" w14:textId="40CB3279" w:rsidR="009561E5" w:rsidRDefault="009561E5" w:rsidP="00E576D1">
      <w:pPr>
        <w:pStyle w:val="ListParagraph"/>
        <w:numPr>
          <w:ilvl w:val="1"/>
          <w:numId w:val="28"/>
        </w:numPr>
        <w:ind w:leftChars="0"/>
        <w:rPr>
          <w:b/>
          <w:i/>
          <w:lang w:eastAsia="ko-KR"/>
        </w:rPr>
      </w:pPr>
      <w:r>
        <w:rPr>
          <w:b/>
          <w:i/>
          <w:lang w:eastAsia="ko-KR"/>
        </w:rPr>
        <w:t xml:space="preserve">For Doppler parameters, periodic/semi-persistent RS </w:t>
      </w:r>
      <w:r w:rsidR="00A227FB">
        <w:rPr>
          <w:b/>
          <w:i/>
          <w:lang w:eastAsia="ko-KR"/>
        </w:rPr>
        <w:t xml:space="preserve">can </w:t>
      </w:r>
      <w:r>
        <w:rPr>
          <w:b/>
          <w:i/>
          <w:lang w:eastAsia="ko-KR"/>
        </w:rPr>
        <w:t>be configured.</w:t>
      </w:r>
    </w:p>
    <w:p w14:paraId="19653627" w14:textId="41A9C331" w:rsidR="009561E5" w:rsidRPr="00595DEA" w:rsidRDefault="009561E5" w:rsidP="00E576D1">
      <w:pPr>
        <w:pStyle w:val="ListParagraph"/>
        <w:numPr>
          <w:ilvl w:val="1"/>
          <w:numId w:val="28"/>
        </w:numPr>
        <w:ind w:leftChars="0"/>
        <w:rPr>
          <w:b/>
          <w:i/>
          <w:lang w:eastAsia="ko-KR"/>
        </w:rPr>
      </w:pPr>
      <w:r>
        <w:rPr>
          <w:b/>
          <w:i/>
          <w:lang w:eastAsia="ko-KR"/>
        </w:rPr>
        <w:t xml:space="preserve">For delay parameters, a wideband RS </w:t>
      </w:r>
      <w:r w:rsidR="00A227FB">
        <w:rPr>
          <w:b/>
          <w:i/>
          <w:lang w:eastAsia="ko-KR"/>
        </w:rPr>
        <w:t xml:space="preserve">can </w:t>
      </w:r>
      <w:r>
        <w:rPr>
          <w:b/>
          <w:i/>
          <w:lang w:eastAsia="ko-KR"/>
        </w:rPr>
        <w:t>be configured</w:t>
      </w:r>
    </w:p>
    <w:p w14:paraId="5FE61EDF" w14:textId="3BD8F114" w:rsidR="000477FA" w:rsidRDefault="000477FA" w:rsidP="000477FA">
      <w:pPr>
        <w:pStyle w:val="Heading1"/>
        <w:tabs>
          <w:tab w:val="num" w:pos="0"/>
        </w:tabs>
        <w:ind w:left="799" w:hanging="799"/>
      </w:pPr>
      <w:r>
        <w:t>QCL</w:t>
      </w:r>
      <w:r w:rsidR="002D57FD">
        <w:t>-Related</w:t>
      </w:r>
      <w:r>
        <w:t xml:space="preserve"> Indications</w:t>
      </w:r>
      <w:r w:rsidR="00C75859">
        <w:t xml:space="preserve"> </w:t>
      </w:r>
      <w:r w:rsidR="000A328C">
        <w:t xml:space="preserve">and Reporting </w:t>
      </w:r>
      <w:r w:rsidR="00C75859">
        <w:t>for Beam Management</w:t>
      </w:r>
    </w:p>
    <w:p w14:paraId="6E121BC9" w14:textId="1C2DC897" w:rsidR="00645CAB" w:rsidRDefault="00C81641" w:rsidP="00645CAB">
      <w:pPr>
        <w:pStyle w:val="maintext"/>
        <w:ind w:firstLine="400"/>
      </w:pPr>
      <w:r>
        <w:t xml:space="preserve">In beam management mainly used for over6GHz operations, UE can be configured to report </w:t>
      </w:r>
      <w:r w:rsidRPr="00C81641">
        <w:rPr>
          <w:i/>
        </w:rPr>
        <w:t>N</w:t>
      </w:r>
      <w:r>
        <w:t xml:space="preserve"> TRP Tx beam’s qualities selected from </w:t>
      </w:r>
      <w:r w:rsidRPr="00C81641">
        <w:rPr>
          <w:i/>
        </w:rPr>
        <w:t>M</w:t>
      </w:r>
      <w:r>
        <w:t xml:space="preserve"> TRP Tx beams. When UE is equipped with Rx beamforming, the UE may also apply Rx beam sweeping to figure out which Rx beam can receive the best Rx power with individual TRP beams. In this case, the individual </w:t>
      </w:r>
      <w:r w:rsidRPr="00C81641">
        <w:rPr>
          <w:i/>
        </w:rPr>
        <w:t>N</w:t>
      </w:r>
      <w:r>
        <w:t xml:space="preserve"> reported beam qualities are achieved with assuming specific (a TRP Tx beam, a UE Rx beam) pairs, and UE is expected to keep the beam pairs in record. If gNB indicates a TRP Tx beam for PDSCH, the UE can use the paired UE Rx beam for the reception of the PDSCH. This indication signalling can be </w:t>
      </w:r>
      <w:r w:rsidR="000B0F0E">
        <w:t xml:space="preserve">in </w:t>
      </w:r>
      <w:r w:rsidR="00C02C80">
        <w:t xml:space="preserve">terms of QCL spatial </w:t>
      </w:r>
      <w:r w:rsidR="000B0F0E">
        <w:t>parameters</w:t>
      </w:r>
      <w:r w:rsidR="00C02C80">
        <w:t xml:space="preserve"> and/or Rx beam set indices</w:t>
      </w:r>
      <w:r>
        <w:t xml:space="preserve">. </w:t>
      </w:r>
    </w:p>
    <w:p w14:paraId="261A56B4" w14:textId="7AA72B81" w:rsidR="008F4D7E" w:rsidRDefault="00645CAB" w:rsidP="00645CAB">
      <w:pPr>
        <w:pStyle w:val="maintext"/>
        <w:ind w:firstLine="400"/>
      </w:pPr>
      <w:r>
        <w:t xml:space="preserve">For clarification of TRP Tx beam, legacy LTE specifications can be reviewed first. In R13 and R14 LTE FD-MIMO, TRP Tx beamforming has been discussed for class B CSI reporting. For class B K&gt;1 CSI-RS resources, the TRP Tx beamforming is cell-specific and CSI-RS resource specific; and hence the TRP Tx beam can be reported in terms of CSI-RS resource index (CRI). For class B K=1 CSI-RS resource, TRP Tx beamforming is UE specific and port specific on </w:t>
      </w:r>
      <w:r>
        <w:lastRenderedPageBreak/>
        <w:t xml:space="preserve">each polarization. In this case, the legacy specification took a different method and defined UE reporting of TRP beam in terms of W1 column selection feature implemented in class B </w:t>
      </w:r>
      <w:r w:rsidR="00614A0A">
        <w:t xml:space="preserve">K=1 </w:t>
      </w:r>
      <w:r>
        <w:t xml:space="preserve">PMI codebook. </w:t>
      </w:r>
    </w:p>
    <w:p w14:paraId="22A2E800" w14:textId="66305BD2" w:rsidR="00C02C80" w:rsidRDefault="008F4D7E" w:rsidP="00645CAB">
      <w:pPr>
        <w:pStyle w:val="maintext"/>
        <w:ind w:firstLine="400"/>
      </w:pPr>
      <w:r>
        <w:t>For TRP Tx beam reporting and indication</w:t>
      </w:r>
      <w:r w:rsidR="00614A0A">
        <w:t xml:space="preserve"> for beam management purpose</w:t>
      </w:r>
      <w:r>
        <w:t xml:space="preserve">, </w:t>
      </w:r>
      <w:r w:rsidR="00614A0A">
        <w:t xml:space="preserve">CRI-like quantities </w:t>
      </w:r>
      <w:r>
        <w:t xml:space="preserve">can be </w:t>
      </w:r>
      <w:r w:rsidR="00831335">
        <w:t xml:space="preserve">still </w:t>
      </w:r>
      <w:r>
        <w:t>used in NR</w:t>
      </w:r>
      <w:r w:rsidR="00614A0A">
        <w:t xml:space="preserve">. </w:t>
      </w:r>
      <w:r w:rsidR="005B5DC2">
        <w:t xml:space="preserve">In one alternative, one CSI-RS resource corresponds to one Tx beam. In another alternative, one port corresponds to one beam. </w:t>
      </w:r>
      <w:r w:rsidR="000F5601">
        <w:t xml:space="preserve">One example construction of beam management CSI-RS resources </w:t>
      </w:r>
      <w:r w:rsidR="005B5DC2">
        <w:t xml:space="preserve">according to the second alternative </w:t>
      </w:r>
      <w:r w:rsidR="000F5601">
        <w:t xml:space="preserve">is shown in Figure 1. </w:t>
      </w:r>
      <w:r w:rsidR="00410A6F">
        <w:t xml:space="preserve">In </w:t>
      </w:r>
      <w:r w:rsidR="000F5601">
        <w:t>Figure 1</w:t>
      </w:r>
      <w:r w:rsidR="00410A6F">
        <w:t xml:space="preserve">, </w:t>
      </w:r>
      <w:r w:rsidR="000F5601">
        <w:t xml:space="preserve">it is assumed that </w:t>
      </w:r>
      <w:r w:rsidR="00410A6F">
        <w:t xml:space="preserve">different antenna ports mapped on a same time resource (e.g. OFDM symbol) are beamformed with different TRP Tx beams, and the TRP Tx beamforming applied on a same antenna port varies on different time resources. In such a case, a beam ID constructed from a pair of (a time resource index, an antenna port index) can be used for TRP Tx beam reporting and indication. </w:t>
      </w:r>
      <w:r w:rsidR="00C02C80">
        <w:t xml:space="preserve">The beam </w:t>
      </w:r>
      <w:r w:rsidR="003F22A0">
        <w:t xml:space="preserve">identity </w:t>
      </w:r>
      <w:r w:rsidR="00C02C80">
        <w:t xml:space="preserve">may alternatively </w:t>
      </w:r>
      <w:r w:rsidR="003F22A0">
        <w:t>be signalled</w:t>
      </w:r>
      <w:r w:rsidR="009C14CC">
        <w:t>/constructed</w:t>
      </w:r>
      <w:r w:rsidR="003F22A0">
        <w:t xml:space="preserve"> via a </w:t>
      </w:r>
      <w:r w:rsidR="00BB55E6">
        <w:t>combination of {</w:t>
      </w:r>
      <w:r w:rsidR="00D111CD">
        <w:t xml:space="preserve">RS port index, </w:t>
      </w:r>
      <w:r w:rsidR="003F22A0">
        <w:t>RS resource index, RS set index, RS setting index</w:t>
      </w:r>
      <w:r w:rsidR="00BB55E6">
        <w:t>}</w:t>
      </w:r>
      <w:r w:rsidR="003F22A0">
        <w:t>, in case the beam management CSI-RS resource, set and setting are constructed as in the following:</w:t>
      </w:r>
    </w:p>
    <w:p w14:paraId="661D8DFD" w14:textId="3A1227B8" w:rsidR="003F22A0" w:rsidRDefault="003F22A0" w:rsidP="00C02C80">
      <w:pPr>
        <w:pStyle w:val="maintext"/>
        <w:numPr>
          <w:ilvl w:val="0"/>
          <w:numId w:val="28"/>
        </w:numPr>
        <w:ind w:firstLineChars="0"/>
      </w:pPr>
      <w:r>
        <w:t>E</w:t>
      </w:r>
      <w:r w:rsidR="00C02C80">
        <w:t xml:space="preserve">ach CSI-RS resource corresponds to multiple </w:t>
      </w:r>
      <w:r>
        <w:t>(</w:t>
      </w:r>
      <w:r w:rsidRPr="003F22A0">
        <w:rPr>
          <w:i/>
        </w:rPr>
        <w:t>N</w:t>
      </w:r>
      <w:r w:rsidRPr="003F22A0">
        <w:rPr>
          <w:vertAlign w:val="subscript"/>
        </w:rPr>
        <w:t>P</w:t>
      </w:r>
      <w:r>
        <w:t xml:space="preserve">) </w:t>
      </w:r>
      <w:r w:rsidR="00C02C80">
        <w:t>antenna ports mapped in a group of OFDM symbols in which a same Tx beam is applied</w:t>
      </w:r>
      <w:r>
        <w:t>;</w:t>
      </w:r>
      <w:r w:rsidR="00C02C80">
        <w:t xml:space="preserve"> </w:t>
      </w:r>
    </w:p>
    <w:p w14:paraId="24465052" w14:textId="64BC86C4" w:rsidR="00410A6F" w:rsidRDefault="003F22A0" w:rsidP="00C02C80">
      <w:pPr>
        <w:pStyle w:val="maintext"/>
        <w:numPr>
          <w:ilvl w:val="0"/>
          <w:numId w:val="28"/>
        </w:numPr>
        <w:ind w:firstLineChars="0"/>
      </w:pPr>
      <w:r>
        <w:t>A CSI-RS resource set comprises multiple (</w:t>
      </w:r>
      <w:r w:rsidRPr="003F22A0">
        <w:rPr>
          <w:i/>
        </w:rPr>
        <w:t>N</w:t>
      </w:r>
      <w:r>
        <w:rPr>
          <w:vertAlign w:val="subscript"/>
        </w:rPr>
        <w:t>R</w:t>
      </w:r>
      <w:r>
        <w:t>) CSI-RS resources mapped in different OFDM symbols which correspond to the beam-sweeping interval; and</w:t>
      </w:r>
    </w:p>
    <w:p w14:paraId="488367D6" w14:textId="311B729A" w:rsidR="003F22A0" w:rsidRDefault="003F22A0" w:rsidP="00C02C80">
      <w:pPr>
        <w:pStyle w:val="maintext"/>
        <w:numPr>
          <w:ilvl w:val="0"/>
          <w:numId w:val="28"/>
        </w:numPr>
        <w:ind w:firstLineChars="0"/>
      </w:pPr>
      <w:r>
        <w:t xml:space="preserve">A CSI-RS setting includes </w:t>
      </w:r>
      <w:r w:rsidR="00F76F57">
        <w:t xml:space="preserve">one </w:t>
      </w:r>
      <w:r>
        <w:t>(</w:t>
      </w:r>
      <w:r w:rsidRPr="003F22A0">
        <w:rPr>
          <w:i/>
        </w:rPr>
        <w:t>N</w:t>
      </w:r>
      <w:r w:rsidRPr="003F22A0">
        <w:rPr>
          <w:vertAlign w:val="subscript"/>
        </w:rPr>
        <w:t>S</w:t>
      </w:r>
      <w:r w:rsidR="00F76F57">
        <w:t>=1</w:t>
      </w:r>
      <w:r>
        <w:t xml:space="preserve">) such </w:t>
      </w:r>
      <w:r w:rsidR="00F76F57">
        <w:t>CSI-RS resource set; and a UE may be configured with multiple CSI-RS settings,</w:t>
      </w:r>
      <w:r>
        <w:t xml:space="preserve"> each of which correspond to a CSI-RS </w:t>
      </w:r>
      <w:r w:rsidR="00F76F57">
        <w:t xml:space="preserve">resource set </w:t>
      </w:r>
      <w:r>
        <w:t xml:space="preserve">transmitted from a TRP. </w:t>
      </w:r>
    </w:p>
    <w:p w14:paraId="2C08BFB4" w14:textId="3C97D46A" w:rsidR="00BB55E6" w:rsidRDefault="00BB55E6" w:rsidP="00BB55E6">
      <w:pPr>
        <w:pStyle w:val="maintext"/>
        <w:ind w:firstLineChars="0" w:firstLine="0"/>
      </w:pPr>
      <w:r>
        <w:t xml:space="preserve">As number of antenna ports of an RS set may be different from that of another RS set, the exact signalling needs to be further investigated to reduce the DL signalling overhead. </w:t>
      </w:r>
    </w:p>
    <w:p w14:paraId="2863EF0A" w14:textId="57B082FA" w:rsidR="00F76F57" w:rsidRDefault="00F76F57" w:rsidP="00F76F57">
      <w:pPr>
        <w:pStyle w:val="maintext"/>
        <w:ind w:firstLineChars="0" w:firstLine="0"/>
        <w:jc w:val="center"/>
      </w:pPr>
      <w:r>
        <w:object w:dxaOrig="6870" w:dyaOrig="5130" w14:anchorId="1E26F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56.35pt" o:ole="">
            <v:imagedata r:id="rId8" o:title=""/>
          </v:shape>
          <o:OLEObject Type="Embed" ProgID="Visio.Drawing.11" ShapeID="_x0000_i1025" DrawAspect="Content" ObjectID="_1551878839" r:id="rId9"/>
        </w:object>
      </w:r>
    </w:p>
    <w:p w14:paraId="3A8897BC" w14:textId="61C0F080" w:rsidR="000F5601" w:rsidRDefault="000F5601" w:rsidP="00F76F57">
      <w:pPr>
        <w:pStyle w:val="maintext"/>
        <w:ind w:firstLineChars="0" w:firstLine="0"/>
        <w:jc w:val="center"/>
      </w:pPr>
      <w:r>
        <w:t>Figure 1. CSI-RS resource configuration</w:t>
      </w:r>
      <w:r w:rsidR="00C3045F">
        <w:t xml:space="preserve"> for beam management</w:t>
      </w:r>
    </w:p>
    <w:p w14:paraId="490EC14C" w14:textId="550A7380" w:rsidR="00F87E29" w:rsidRDefault="00F87E29" w:rsidP="00645CAB">
      <w:pPr>
        <w:pStyle w:val="maintext"/>
        <w:ind w:firstLine="400"/>
      </w:pPr>
      <w:r>
        <w:t xml:space="preserve">For over6GHz operations, </w:t>
      </w:r>
      <w:r w:rsidR="005B5DC2">
        <w:t xml:space="preserve">cell-specific CSI-RS </w:t>
      </w:r>
      <w:r w:rsidR="005364E9">
        <w:t xml:space="preserve">may </w:t>
      </w:r>
      <w:r>
        <w:t xml:space="preserve">also be </w:t>
      </w:r>
      <w:r w:rsidR="005364E9">
        <w:t xml:space="preserve">used </w:t>
      </w:r>
      <w:r>
        <w:t xml:space="preserve">for UE’s measuring and reporting beam qualities cell wide. </w:t>
      </w:r>
      <w:r w:rsidR="00314AAC">
        <w:t>The beam</w:t>
      </w:r>
      <w:r w:rsidR="005364E9">
        <w:t>/resource</w:t>
      </w:r>
      <w:r w:rsidR="00314AAC">
        <w:t xml:space="preserve"> IDs </w:t>
      </w:r>
      <w:r w:rsidR="005364E9">
        <w:t xml:space="preserve">associated with these signals may </w:t>
      </w:r>
      <w:r w:rsidR="00314AAC">
        <w:t xml:space="preserve">also be used for TRP Tx beam reporting and indication for beam management purpose. </w:t>
      </w:r>
      <w:r>
        <w:t xml:space="preserve">On the contrary to the </w:t>
      </w:r>
      <w:r w:rsidR="005364E9">
        <w:t xml:space="preserve">UE-specific beam-management </w:t>
      </w:r>
      <w:r>
        <w:t xml:space="preserve">CSI-RS which is mainly used for beam refinement for a subset of area in a cell, </w:t>
      </w:r>
      <w:r w:rsidR="005364E9">
        <w:t xml:space="preserve">the </w:t>
      </w:r>
      <w:r>
        <w:t xml:space="preserve">beams </w:t>
      </w:r>
      <w:r w:rsidR="005364E9">
        <w:t xml:space="preserve">for these signals </w:t>
      </w:r>
      <w:r>
        <w:t xml:space="preserve">are from the whole cell, and hence </w:t>
      </w:r>
      <w:r w:rsidR="005364E9">
        <w:t xml:space="preserve">these signals </w:t>
      </w:r>
      <w:r>
        <w:t xml:space="preserve">can be used for intra-cell mobility scenarios e.g., when the UE approaches to another </w:t>
      </w:r>
      <w:r w:rsidR="000872D1">
        <w:t xml:space="preserve">group of </w:t>
      </w:r>
      <w:r>
        <w:t>TRP</w:t>
      </w:r>
      <w:r w:rsidR="000872D1">
        <w:t>(s) within a cell</w:t>
      </w:r>
      <w:r>
        <w:t xml:space="preserve">. The main distinguishing feature of </w:t>
      </w:r>
      <w:r w:rsidR="005364E9">
        <w:t xml:space="preserve">these signals </w:t>
      </w:r>
      <w:r>
        <w:t xml:space="preserve">from </w:t>
      </w:r>
      <w:r w:rsidR="005364E9">
        <w:t xml:space="preserve">UE-specific beam management </w:t>
      </w:r>
      <w:r>
        <w:t xml:space="preserve">CSI-RS is that the cell-specifically generated sequences are mapped to time frequency resources only relying on physical cell IDs without requiring any explicit configurations. </w:t>
      </w:r>
    </w:p>
    <w:p w14:paraId="49DD25C2" w14:textId="051A727D" w:rsidR="00AE1CDB" w:rsidRPr="00B3165E" w:rsidRDefault="00AE1CDB" w:rsidP="003B2127">
      <w:pPr>
        <w:pStyle w:val="maintext"/>
        <w:ind w:firstLineChars="0" w:firstLine="0"/>
        <w:rPr>
          <w:b/>
          <w:i/>
        </w:rPr>
      </w:pPr>
      <w:r w:rsidRPr="00B3165E">
        <w:rPr>
          <w:b/>
          <w:i/>
        </w:rPr>
        <w:t xml:space="preserve">Proposal </w:t>
      </w:r>
      <w:r w:rsidR="00B3165E" w:rsidRPr="00B3165E">
        <w:rPr>
          <w:b/>
          <w:i/>
        </w:rPr>
        <w:t>2</w:t>
      </w:r>
      <w:r w:rsidRPr="00B3165E">
        <w:rPr>
          <w:b/>
          <w:i/>
        </w:rPr>
        <w:t>: For TRP beam reporting and indication, at least the following IDs are supported:</w:t>
      </w:r>
    </w:p>
    <w:p w14:paraId="43FE658F" w14:textId="52BF9E7F" w:rsidR="00AE1CDB" w:rsidRPr="00B3165E" w:rsidRDefault="006302DB" w:rsidP="003B2127">
      <w:pPr>
        <w:pStyle w:val="maintext"/>
        <w:numPr>
          <w:ilvl w:val="0"/>
          <w:numId w:val="23"/>
        </w:numPr>
        <w:ind w:firstLineChars="0"/>
        <w:rPr>
          <w:b/>
          <w:i/>
        </w:rPr>
      </w:pPr>
      <w:r w:rsidRPr="00B3165E">
        <w:rPr>
          <w:b/>
          <w:i/>
        </w:rPr>
        <w:t xml:space="preserve">Beam/resource IDs </w:t>
      </w:r>
      <w:r>
        <w:rPr>
          <w:b/>
          <w:i/>
        </w:rPr>
        <w:t xml:space="preserve">corresponding to </w:t>
      </w:r>
      <w:r w:rsidR="00F07E2A">
        <w:rPr>
          <w:b/>
          <w:i/>
        </w:rPr>
        <w:t xml:space="preserve">cell-specific </w:t>
      </w:r>
      <w:bookmarkStart w:id="4" w:name="_GoBack"/>
      <w:bookmarkEnd w:id="4"/>
      <w:r w:rsidR="00D239EA">
        <w:rPr>
          <w:b/>
          <w:i/>
        </w:rPr>
        <w:t>CSI-RS</w:t>
      </w:r>
    </w:p>
    <w:p w14:paraId="118AEFE0" w14:textId="0CFDEB24" w:rsidR="00AE1CDB" w:rsidRDefault="00785393" w:rsidP="003B2127">
      <w:pPr>
        <w:pStyle w:val="maintext"/>
        <w:numPr>
          <w:ilvl w:val="0"/>
          <w:numId w:val="23"/>
        </w:numPr>
        <w:ind w:firstLineChars="0"/>
      </w:pPr>
      <w:r>
        <w:rPr>
          <w:b/>
          <w:i/>
        </w:rPr>
        <w:lastRenderedPageBreak/>
        <w:t xml:space="preserve">IDs constructed with </w:t>
      </w:r>
      <w:r w:rsidR="005B5DC2">
        <w:rPr>
          <w:b/>
          <w:i/>
        </w:rPr>
        <w:t xml:space="preserve">Alt 1: RS resource index; Alt 2: </w:t>
      </w:r>
      <w:r>
        <w:rPr>
          <w:b/>
          <w:i/>
        </w:rPr>
        <w:t>a</w:t>
      </w:r>
      <w:r w:rsidR="005364E9" w:rsidRPr="00B3165E">
        <w:rPr>
          <w:b/>
          <w:i/>
        </w:rPr>
        <w:t xml:space="preserve"> combination of {RS port index, RS resource index, RS set index, RS setting index}</w:t>
      </w:r>
      <w:r w:rsidR="00BB55E6" w:rsidRPr="00B3165E">
        <w:rPr>
          <w:b/>
          <w:i/>
        </w:rPr>
        <w:t>. Exact combination</w:t>
      </w:r>
      <w:r w:rsidR="002F3F23">
        <w:rPr>
          <w:b/>
          <w:i/>
        </w:rPr>
        <w:t>s</w:t>
      </w:r>
      <w:r w:rsidR="00BB55E6" w:rsidRPr="00B3165E">
        <w:rPr>
          <w:b/>
          <w:i/>
        </w:rPr>
        <w:t xml:space="preserve"> FFS. </w:t>
      </w:r>
    </w:p>
    <w:p w14:paraId="2D764E91" w14:textId="19B979FE" w:rsidR="00991B9D" w:rsidRDefault="004E42ED" w:rsidP="00991B9D">
      <w:pPr>
        <w:pStyle w:val="Heading1"/>
        <w:tabs>
          <w:tab w:val="num" w:pos="0"/>
        </w:tabs>
        <w:ind w:left="799" w:hanging="799"/>
      </w:pPr>
      <w:r>
        <w:t>DMRS port grouping</w:t>
      </w:r>
    </w:p>
    <w:p w14:paraId="260C1F17" w14:textId="4AE31F6A" w:rsidR="00991B9D" w:rsidRDefault="005372C7" w:rsidP="00991B9D">
      <w:pPr>
        <w:pStyle w:val="maintext"/>
        <w:ind w:firstLine="400"/>
      </w:pPr>
      <w:r>
        <w:t>This section addresses the FFS points from the following agreement in RAN1-NR-AH.</w:t>
      </w:r>
    </w:p>
    <w:p w14:paraId="36FE6816" w14:textId="77777777" w:rsidR="005372C7" w:rsidRPr="00AC5BCE" w:rsidRDefault="005372C7" w:rsidP="005372C7">
      <w:pPr>
        <w:numPr>
          <w:ilvl w:val="0"/>
          <w:numId w:val="28"/>
        </w:numPr>
        <w:spacing w:after="0"/>
        <w:rPr>
          <w:rFonts w:eastAsia="MS Mincho"/>
          <w:i/>
          <w:lang w:val="en-US" w:eastAsia="ja-JP"/>
        </w:rPr>
      </w:pPr>
      <w:r w:rsidRPr="00AC5BCE">
        <w:rPr>
          <w:rFonts w:eastAsia="MS Mincho"/>
          <w:i/>
          <w:lang w:eastAsia="ja-JP"/>
        </w:rPr>
        <w:t>Support DMRS ports grouping, and DMRS ports within one group are QCL-ed, and DMRS ports in different groups are non-QCLed.</w:t>
      </w:r>
    </w:p>
    <w:p w14:paraId="58EBE47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grouping principle, e.g. grouping DMRS according to CWs, analog beams, etc.</w:t>
      </w:r>
    </w:p>
    <w:p w14:paraId="6CA8863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signalling method of QCL indication, e.g., RRC, MAC CE, DCI, etc.</w:t>
      </w:r>
    </w:p>
    <w:p w14:paraId="6BE8E70D" w14:textId="77777777" w:rsidR="00AC5BCE" w:rsidRDefault="00AC5BCE" w:rsidP="00991B9D">
      <w:pPr>
        <w:pStyle w:val="maintext"/>
        <w:ind w:firstLine="400"/>
        <w:rPr>
          <w:lang w:val="en-US"/>
        </w:rPr>
      </w:pPr>
    </w:p>
    <w:p w14:paraId="0C63437C" w14:textId="77658AA4" w:rsidR="007E5D4A" w:rsidRDefault="004E42ED" w:rsidP="00991B9D">
      <w:pPr>
        <w:pStyle w:val="maintext"/>
        <w:ind w:firstLine="400"/>
        <w:rPr>
          <w:lang w:val="en-US"/>
        </w:rPr>
      </w:pPr>
      <w:r>
        <w:rPr>
          <w:lang w:val="en-US"/>
        </w:rPr>
        <w:t xml:space="preserve">This issue is closely related to how many CWs are supported per PDSCH, and how many DCIs shall be used for the non-coherent JT. For the simplicity of the discussion, it is assumed that two TRPs are involved in the JT to serve a UE. For the control signaling to support the JT in this case, two alternatives can be considered: </w:t>
      </w:r>
      <w:r w:rsidRPr="004E42ED">
        <w:rPr>
          <w:b/>
          <w:lang w:val="en-US"/>
        </w:rPr>
        <w:t>(Alt 1)</w:t>
      </w:r>
      <w:r>
        <w:rPr>
          <w:lang w:val="en-US"/>
        </w:rPr>
        <w:t xml:space="preserve"> one DCI</w:t>
      </w:r>
      <w:r w:rsidR="007E5D4A">
        <w:rPr>
          <w:lang w:val="en-US"/>
        </w:rPr>
        <w:t xml:space="preserve"> to schedule more than one CWs</w:t>
      </w:r>
      <w:r>
        <w:rPr>
          <w:lang w:val="en-US"/>
        </w:rPr>
        <w:t xml:space="preserve">; and </w:t>
      </w:r>
      <w:r w:rsidRPr="004E42ED">
        <w:rPr>
          <w:b/>
          <w:lang w:val="en-US"/>
        </w:rPr>
        <w:t>(Alt 2)</w:t>
      </w:r>
      <w:r>
        <w:rPr>
          <w:lang w:val="en-US"/>
        </w:rPr>
        <w:t xml:space="preserve"> 2 DCIs for the two set</w:t>
      </w:r>
      <w:r w:rsidR="00D15FD7">
        <w:rPr>
          <w:lang w:val="en-US"/>
        </w:rPr>
        <w:t>s</w:t>
      </w:r>
      <w:r>
        <w:rPr>
          <w:lang w:val="en-US"/>
        </w:rPr>
        <w:t xml:space="preserve"> of streams from the two TRPs</w:t>
      </w:r>
      <w:r w:rsidR="007E5D4A">
        <w:rPr>
          <w:lang w:val="en-US"/>
        </w:rPr>
        <w:t>, each to schedule one CW</w:t>
      </w:r>
      <w:r>
        <w:rPr>
          <w:lang w:val="en-US"/>
        </w:rPr>
        <w:t xml:space="preserve">. </w:t>
      </w:r>
    </w:p>
    <w:p w14:paraId="6F57F09D" w14:textId="77777777" w:rsidR="007E5D4A" w:rsidRDefault="00A075D2" w:rsidP="00991B9D">
      <w:pPr>
        <w:pStyle w:val="maintext"/>
        <w:ind w:firstLine="400"/>
        <w:rPr>
          <w:lang w:val="en-US"/>
        </w:rPr>
      </w:pPr>
      <w:r>
        <w:rPr>
          <w:lang w:val="en-US"/>
        </w:rPr>
        <w:t xml:space="preserve">The </w:t>
      </w:r>
      <w:r w:rsidR="007E5D4A">
        <w:rPr>
          <w:lang w:val="en-US"/>
        </w:rPr>
        <w:t xml:space="preserve">advantages </w:t>
      </w:r>
      <w:r>
        <w:rPr>
          <w:lang w:val="en-US"/>
        </w:rPr>
        <w:t>of the two DCI based method include</w:t>
      </w:r>
      <w:r w:rsidR="007E5D4A">
        <w:rPr>
          <w:lang w:val="en-US"/>
        </w:rPr>
        <w:t>:</w:t>
      </w:r>
      <w:r>
        <w:rPr>
          <w:lang w:val="en-US"/>
        </w:rPr>
        <w:t xml:space="preserve"> </w:t>
      </w:r>
    </w:p>
    <w:p w14:paraId="54EE471D" w14:textId="632C0874" w:rsidR="007E5D4A" w:rsidRDefault="007E5D4A" w:rsidP="007E5D4A">
      <w:pPr>
        <w:pStyle w:val="maintext"/>
        <w:numPr>
          <w:ilvl w:val="0"/>
          <w:numId w:val="23"/>
        </w:numPr>
        <w:ind w:firstLineChars="0"/>
        <w:rPr>
          <w:lang w:val="en-US"/>
        </w:rPr>
      </w:pPr>
      <w:r w:rsidRPr="007E5D4A">
        <w:rPr>
          <w:i/>
          <w:lang w:val="en-US"/>
        </w:rPr>
        <w:t>F</w:t>
      </w:r>
      <w:r w:rsidR="00A075D2" w:rsidRPr="007E5D4A">
        <w:rPr>
          <w:i/>
          <w:lang w:val="en-US"/>
        </w:rPr>
        <w:t>lexibility</w:t>
      </w:r>
      <w:r>
        <w:rPr>
          <w:lang w:val="en-US"/>
        </w:rPr>
        <w:t>:</w:t>
      </w:r>
      <w:r w:rsidR="00A075D2">
        <w:rPr>
          <w:lang w:val="en-US"/>
        </w:rPr>
        <w:t xml:space="preserve"> it</w:t>
      </w:r>
      <w:r>
        <w:rPr>
          <w:lang w:val="en-US"/>
        </w:rPr>
        <w:t xml:space="preserve"> can support the same PRB scheduling as the one-DCI based method, and other PRB scheduling not supported by the one-DCI based method as well, e.g., non-overlapped/partially-overlapped PRB scheduling;</w:t>
      </w:r>
      <w:r w:rsidR="00A075D2">
        <w:rPr>
          <w:lang w:val="en-US"/>
        </w:rPr>
        <w:t xml:space="preserve"> </w:t>
      </w:r>
    </w:p>
    <w:p w14:paraId="606A8627" w14:textId="4C76D326" w:rsidR="007E5D4A" w:rsidRDefault="007E5D4A" w:rsidP="007E5D4A">
      <w:pPr>
        <w:pStyle w:val="maintext"/>
        <w:numPr>
          <w:ilvl w:val="0"/>
          <w:numId w:val="23"/>
        </w:numPr>
        <w:ind w:firstLineChars="0"/>
        <w:rPr>
          <w:lang w:val="en-US"/>
        </w:rPr>
      </w:pPr>
      <w:r>
        <w:rPr>
          <w:i/>
          <w:lang w:val="en-US"/>
        </w:rPr>
        <w:t>F</w:t>
      </w:r>
      <w:r w:rsidR="00A075D2" w:rsidRPr="007E5D4A">
        <w:rPr>
          <w:i/>
          <w:lang w:val="en-US"/>
        </w:rPr>
        <w:t>orward compatibility</w:t>
      </w:r>
      <w:r>
        <w:rPr>
          <w:lang w:val="en-US"/>
        </w:rPr>
        <w:t xml:space="preserve">: </w:t>
      </w:r>
      <w:r w:rsidR="00A075D2">
        <w:rPr>
          <w:lang w:val="en-US"/>
        </w:rPr>
        <w:t>it can be easily extended to support more than 2 TRP JT</w:t>
      </w:r>
      <w:r>
        <w:rPr>
          <w:lang w:val="en-US"/>
        </w:rPr>
        <w:t xml:space="preserve"> without much additional spec efforts;</w:t>
      </w:r>
      <w:r w:rsidR="00A075D2">
        <w:rPr>
          <w:lang w:val="en-US"/>
        </w:rPr>
        <w:t xml:space="preserve"> and </w:t>
      </w:r>
    </w:p>
    <w:p w14:paraId="1C04F862" w14:textId="49B3AD34" w:rsidR="005372C7" w:rsidRPr="005372C7" w:rsidRDefault="007E5D4A" w:rsidP="007E5D4A">
      <w:pPr>
        <w:pStyle w:val="maintext"/>
        <w:numPr>
          <w:ilvl w:val="0"/>
          <w:numId w:val="23"/>
        </w:numPr>
        <w:ind w:firstLineChars="0"/>
        <w:rPr>
          <w:lang w:val="en-US"/>
        </w:rPr>
      </w:pPr>
      <w:r>
        <w:rPr>
          <w:i/>
          <w:lang w:val="en-US"/>
        </w:rPr>
        <w:t>Simplicity</w:t>
      </w:r>
      <w:r>
        <w:rPr>
          <w:lang w:val="en-US"/>
        </w:rPr>
        <w:t xml:space="preserve">: </w:t>
      </w:r>
      <w:r w:rsidR="00A075D2">
        <w:rPr>
          <w:lang w:val="en-US"/>
        </w:rPr>
        <w:t>simpler in terms of specification support</w:t>
      </w:r>
      <w:r>
        <w:rPr>
          <w:lang w:val="en-US"/>
        </w:rPr>
        <w:t>s/efforts</w:t>
      </w:r>
      <w:r w:rsidR="00A075D2">
        <w:rPr>
          <w:lang w:val="en-US"/>
        </w:rPr>
        <w:t xml:space="preserve">. </w:t>
      </w:r>
    </w:p>
    <w:p w14:paraId="4CC87F0F" w14:textId="77777777" w:rsidR="007E5D4A" w:rsidRDefault="007E5D4A" w:rsidP="007E5D4A">
      <w:pPr>
        <w:pStyle w:val="maintext"/>
        <w:ind w:firstLine="400"/>
      </w:pPr>
      <w:r>
        <w:t>The disadvantages of the two DCI based method include:</w:t>
      </w:r>
    </w:p>
    <w:p w14:paraId="340A78A1" w14:textId="5BB2A243" w:rsidR="007E5D4A" w:rsidRDefault="007E5D4A" w:rsidP="00C408B0">
      <w:pPr>
        <w:pStyle w:val="maintext"/>
        <w:numPr>
          <w:ilvl w:val="0"/>
          <w:numId w:val="23"/>
        </w:numPr>
        <w:ind w:firstLineChars="0"/>
      </w:pPr>
      <w:r w:rsidRPr="007E5D4A">
        <w:rPr>
          <w:i/>
        </w:rPr>
        <w:t xml:space="preserve">Additional </w:t>
      </w:r>
      <w:r w:rsidR="003510D8">
        <w:rPr>
          <w:i/>
        </w:rPr>
        <w:t xml:space="preserve">control signalling </w:t>
      </w:r>
      <w:r w:rsidRPr="007E5D4A">
        <w:rPr>
          <w:i/>
        </w:rPr>
        <w:t>overhead</w:t>
      </w:r>
      <w:r>
        <w:t>: in case of the overlapped PRB scheduling</w:t>
      </w:r>
    </w:p>
    <w:p w14:paraId="59D29F44" w14:textId="77777777" w:rsidR="007E5D4A" w:rsidRDefault="007E5D4A" w:rsidP="007E5D4A">
      <w:pPr>
        <w:pStyle w:val="maintext"/>
        <w:ind w:firstLineChars="0"/>
      </w:pPr>
    </w:p>
    <w:p w14:paraId="4C51EC8B" w14:textId="77777777" w:rsidR="00CC035F" w:rsidRDefault="007E5D4A" w:rsidP="007E5D4A">
      <w:pPr>
        <w:pStyle w:val="maintext"/>
        <w:ind w:firstLine="400"/>
      </w:pPr>
      <w:r>
        <w:t xml:space="preserve">Considering these pros and cons, it is preferred to support two-DCI based method </w:t>
      </w:r>
      <w:r w:rsidR="00D15FD7">
        <w:t xml:space="preserve">and 1 CW per PDSCH </w:t>
      </w:r>
      <w:r>
        <w:t xml:space="preserve">for supporting the non-coherent JT. </w:t>
      </w:r>
    </w:p>
    <w:p w14:paraId="0034E61F" w14:textId="2A640D8F" w:rsidR="007E5D4A" w:rsidRDefault="00CC035F" w:rsidP="007E5D4A">
      <w:pPr>
        <w:pStyle w:val="maintext"/>
        <w:ind w:firstLine="400"/>
      </w:pPr>
      <w:r>
        <w:t>When two-DCI based method is supported</w:t>
      </w:r>
      <w:r w:rsidR="003510D8">
        <w:t xml:space="preserve"> together with one CW per PDSCH</w:t>
      </w:r>
      <w:r>
        <w:t xml:space="preserve">, grouping DMRS according to CWs is not relevant discussion any more. For flexible implementations at the network side, it could be sufficient to allow </w:t>
      </w:r>
      <w:r w:rsidR="003510D8">
        <w:t xml:space="preserve">equal </w:t>
      </w:r>
      <w:r>
        <w:t xml:space="preserve">partition of the </w:t>
      </w:r>
      <w:r w:rsidR="003510D8">
        <w:t xml:space="preserve">all the available </w:t>
      </w:r>
      <w:r>
        <w:t xml:space="preserve">DMRS ports. For example, if NR DMRS ports are D0-D7, </w:t>
      </w:r>
      <w:r w:rsidR="003510D8">
        <w:t xml:space="preserve">a </w:t>
      </w:r>
      <w:r>
        <w:t xml:space="preserve">partition </w:t>
      </w:r>
      <w:r w:rsidR="003510D8">
        <w:t xml:space="preserve">method </w:t>
      </w:r>
      <w:r>
        <w:t xml:space="preserve">for supporting 2-TRP JT could be D0-D3 and D4-D7, </w:t>
      </w:r>
      <w:r w:rsidR="003510D8">
        <w:t xml:space="preserve">where </w:t>
      </w:r>
      <w:r>
        <w:t xml:space="preserve">a first DCI is used for scheduling DMRS ports D0-D3; and a second DCI is used for scheduling DMRS ports D4-D7. </w:t>
      </w:r>
      <w:r w:rsidR="00E06A4D">
        <w:t xml:space="preserve">The RS (likely to be CSI-RS) that are QCL’ed with </w:t>
      </w:r>
      <w:r w:rsidR="00B3165E">
        <w:t xml:space="preserve">each </w:t>
      </w:r>
      <w:r w:rsidR="00E06A4D">
        <w:t xml:space="preserve">DMRS </w:t>
      </w:r>
      <w:r w:rsidR="00B3165E">
        <w:t xml:space="preserve">group </w:t>
      </w:r>
      <w:r w:rsidR="00E06A4D">
        <w:t xml:space="preserve">can be configured in RRC, and </w:t>
      </w:r>
      <w:r w:rsidR="00B3165E">
        <w:t xml:space="preserve">no dynamic signalling seems to be necessary. </w:t>
      </w:r>
    </w:p>
    <w:p w14:paraId="12DA0BAE" w14:textId="511905C6" w:rsidR="00B3165E" w:rsidRPr="00B3165E" w:rsidRDefault="00B3165E" w:rsidP="00B3165E">
      <w:pPr>
        <w:pStyle w:val="maintext"/>
        <w:ind w:firstLineChars="0" w:firstLine="0"/>
        <w:rPr>
          <w:b/>
          <w:i/>
        </w:rPr>
      </w:pPr>
      <w:r w:rsidRPr="00B3165E">
        <w:rPr>
          <w:b/>
          <w:i/>
        </w:rPr>
        <w:t xml:space="preserve">Proposal 3: </w:t>
      </w:r>
      <w:r w:rsidR="00567A36">
        <w:rPr>
          <w:b/>
          <w:i/>
        </w:rPr>
        <w:t xml:space="preserve">The following </w:t>
      </w:r>
      <w:r w:rsidR="00334A40">
        <w:rPr>
          <w:b/>
          <w:i/>
        </w:rPr>
        <w:t>should be adopted for DMRS related QCL</w:t>
      </w:r>
    </w:p>
    <w:p w14:paraId="1C9647EC" w14:textId="31EBF66C" w:rsidR="00CC035F" w:rsidRDefault="00B3165E" w:rsidP="00B3165E">
      <w:pPr>
        <w:pStyle w:val="maintext"/>
        <w:numPr>
          <w:ilvl w:val="0"/>
          <w:numId w:val="23"/>
        </w:numPr>
        <w:ind w:firstLineChars="0"/>
        <w:rPr>
          <w:b/>
          <w:i/>
        </w:rPr>
      </w:pPr>
      <w:r>
        <w:rPr>
          <w:b/>
          <w:i/>
        </w:rPr>
        <w:t xml:space="preserve">All the available </w:t>
      </w:r>
      <w:r w:rsidRPr="00B3165E">
        <w:rPr>
          <w:b/>
          <w:i/>
        </w:rPr>
        <w:t xml:space="preserve">DMRS ports should be </w:t>
      </w:r>
      <w:r w:rsidR="003510D8">
        <w:rPr>
          <w:b/>
          <w:i/>
        </w:rPr>
        <w:t xml:space="preserve">equally </w:t>
      </w:r>
      <w:r w:rsidRPr="00B3165E">
        <w:rPr>
          <w:b/>
          <w:i/>
        </w:rPr>
        <w:t>partitioned</w:t>
      </w:r>
      <w:r>
        <w:rPr>
          <w:b/>
          <w:i/>
        </w:rPr>
        <w:t xml:space="preserve"> into two</w:t>
      </w:r>
      <w:r w:rsidRPr="00B3165E">
        <w:rPr>
          <w:b/>
          <w:i/>
        </w:rPr>
        <w:t xml:space="preserve"> for the DMRS port grouping. </w:t>
      </w:r>
    </w:p>
    <w:p w14:paraId="3E995CFA" w14:textId="79040128" w:rsidR="00B3165E" w:rsidRDefault="00B3165E" w:rsidP="00B3165E">
      <w:pPr>
        <w:pStyle w:val="maintext"/>
        <w:numPr>
          <w:ilvl w:val="1"/>
          <w:numId w:val="23"/>
        </w:numPr>
        <w:ind w:firstLineChars="0"/>
        <w:rPr>
          <w:b/>
          <w:i/>
        </w:rPr>
      </w:pPr>
      <w:r>
        <w:rPr>
          <w:b/>
          <w:i/>
        </w:rPr>
        <w:t>For example, if NR DMRS ports are D0-D7, the DMRS port grouping is done in D0-D3 and D4-D7.</w:t>
      </w:r>
    </w:p>
    <w:p w14:paraId="01CB90B4" w14:textId="77777777" w:rsidR="000571CE" w:rsidRDefault="00B3165E" w:rsidP="00B3165E">
      <w:pPr>
        <w:pStyle w:val="maintext"/>
        <w:numPr>
          <w:ilvl w:val="0"/>
          <w:numId w:val="23"/>
        </w:numPr>
        <w:ind w:firstLineChars="0"/>
        <w:rPr>
          <w:b/>
          <w:i/>
        </w:rPr>
      </w:pPr>
      <w:r>
        <w:rPr>
          <w:b/>
          <w:i/>
        </w:rPr>
        <w:t>The QCL RS for each DMRS group can be configured in RRC</w:t>
      </w:r>
    </w:p>
    <w:p w14:paraId="1C90C5E1" w14:textId="7DAE290B" w:rsidR="00B3165E" w:rsidRPr="00B3165E" w:rsidRDefault="000571CE" w:rsidP="000571CE">
      <w:pPr>
        <w:pStyle w:val="maintext"/>
        <w:numPr>
          <w:ilvl w:val="1"/>
          <w:numId w:val="23"/>
        </w:numPr>
        <w:ind w:firstLineChars="0"/>
        <w:rPr>
          <w:b/>
          <w:i/>
        </w:rPr>
      </w:pPr>
      <w:r>
        <w:rPr>
          <w:b/>
          <w:i/>
        </w:rPr>
        <w:t>DMRS group is indicated dynamically; UE is implicitly indicated the corresponding QCL RS</w:t>
      </w:r>
      <w:r w:rsidR="00B3165E">
        <w:rPr>
          <w:b/>
          <w:i/>
        </w:rPr>
        <w:t>.</w:t>
      </w:r>
    </w:p>
    <w:p w14:paraId="60B36E15" w14:textId="28C7692C" w:rsidR="00991B9D" w:rsidRDefault="003B2127" w:rsidP="00991B9D">
      <w:pPr>
        <w:pStyle w:val="Heading1"/>
        <w:tabs>
          <w:tab w:val="num" w:pos="0"/>
        </w:tabs>
        <w:ind w:left="799" w:hanging="799"/>
      </w:pPr>
      <w:r>
        <w:t>QCL Assumptions among CSI-RS</w:t>
      </w:r>
      <w:r w:rsidR="00991B9D">
        <w:t xml:space="preserve"> ports and resources</w:t>
      </w:r>
    </w:p>
    <w:p w14:paraId="012BB347" w14:textId="3FDF1301" w:rsidR="00AC5BCE" w:rsidRDefault="00AC5BCE" w:rsidP="00AC5BCE">
      <w:pPr>
        <w:pStyle w:val="maintext"/>
        <w:ind w:firstLine="400"/>
      </w:pPr>
      <w:r>
        <w:t>This section discusses topics related to the following agreements in RAN1-NR-AH.</w:t>
      </w:r>
    </w:p>
    <w:p w14:paraId="6933E56A" w14:textId="77777777" w:rsidR="00AC5BCE" w:rsidRPr="00AC5BCE" w:rsidRDefault="00AC5BCE" w:rsidP="00AC5BCE">
      <w:pPr>
        <w:numPr>
          <w:ilvl w:val="0"/>
          <w:numId w:val="27"/>
        </w:numPr>
        <w:spacing w:after="0"/>
        <w:rPr>
          <w:rFonts w:eastAsia="MS Mincho"/>
          <w:i/>
          <w:lang w:val="en-US"/>
        </w:rPr>
      </w:pPr>
      <w:r w:rsidRPr="00AC5BCE">
        <w:rPr>
          <w:rFonts w:eastAsia="MS Mincho"/>
          <w:i/>
          <w:lang w:val="en-US"/>
        </w:rPr>
        <w:t>Indication of QCL between the antenna ports of two CSI-RS resources is supported.</w:t>
      </w:r>
    </w:p>
    <w:p w14:paraId="06F4F30C" w14:textId="77777777" w:rsidR="00AC5BCE" w:rsidRPr="00AC5BCE" w:rsidRDefault="00AC5BCE" w:rsidP="00AC5BCE">
      <w:pPr>
        <w:numPr>
          <w:ilvl w:val="1"/>
          <w:numId w:val="27"/>
        </w:numPr>
        <w:spacing w:after="0"/>
        <w:rPr>
          <w:rFonts w:eastAsia="MS Mincho"/>
          <w:i/>
          <w:lang w:val="en-US"/>
        </w:rPr>
      </w:pPr>
      <w:r w:rsidRPr="00AC5BCE">
        <w:rPr>
          <w:rFonts w:eastAsia="MS Mincho"/>
          <w:i/>
          <w:lang w:val="en-US"/>
        </w:rPr>
        <w:t>By default, no QCL should be assumed between antenna ports of two CSI-RS resources.</w:t>
      </w:r>
    </w:p>
    <w:p w14:paraId="7E1CB72C" w14:textId="77777777" w:rsidR="00AC5BCE" w:rsidRPr="00AC5BCE" w:rsidRDefault="00AC5BCE" w:rsidP="00AC5BCE">
      <w:pPr>
        <w:numPr>
          <w:ilvl w:val="1"/>
          <w:numId w:val="27"/>
        </w:numPr>
        <w:spacing w:after="0"/>
        <w:rPr>
          <w:rFonts w:eastAsia="MS Mincho"/>
          <w:i/>
          <w:lang w:val="en-US"/>
        </w:rPr>
      </w:pPr>
      <w:r w:rsidRPr="00AC5BCE">
        <w:rPr>
          <w:rFonts w:eastAsia="MS Mincho"/>
          <w:i/>
          <w:lang w:val="en-US"/>
        </w:rPr>
        <w:t xml:space="preserve">Partial QCL parameters (e.g., only spatial QCL parameter at UE side) should be considered. </w:t>
      </w:r>
    </w:p>
    <w:p w14:paraId="2EAC0C72" w14:textId="77777777" w:rsidR="00AC5BCE" w:rsidRDefault="00AC5BCE" w:rsidP="00991B9D">
      <w:pPr>
        <w:pStyle w:val="maintext"/>
        <w:ind w:firstLineChars="0"/>
        <w:rPr>
          <w:lang w:val="en-US"/>
        </w:rPr>
      </w:pPr>
    </w:p>
    <w:p w14:paraId="540128B3" w14:textId="5A67667B" w:rsidR="00991B9D" w:rsidRDefault="00991B9D" w:rsidP="00991B9D">
      <w:pPr>
        <w:pStyle w:val="maintext"/>
        <w:ind w:firstLineChars="0"/>
        <w:rPr>
          <w:lang w:val="en-US"/>
        </w:rPr>
      </w:pPr>
      <w:r>
        <w:rPr>
          <w:lang w:val="en-US"/>
        </w:rPr>
        <w:t xml:space="preserve">CSI-RS can be used for beam management </w:t>
      </w:r>
      <w:r w:rsidR="00C3045F">
        <w:rPr>
          <w:lang w:val="en-US"/>
        </w:rPr>
        <w:t xml:space="preserve">and </w:t>
      </w:r>
      <w:r>
        <w:rPr>
          <w:lang w:val="en-US"/>
        </w:rPr>
        <w:t xml:space="preserve">CSI estimation. </w:t>
      </w:r>
      <w:r w:rsidR="00C3045F">
        <w:rPr>
          <w:lang w:val="en-US"/>
        </w:rPr>
        <w:t xml:space="preserve">The QCL assumptions for </w:t>
      </w:r>
      <w:r>
        <w:rPr>
          <w:lang w:val="en-US"/>
        </w:rPr>
        <w:t xml:space="preserve">CSI-RS </w:t>
      </w:r>
      <w:r w:rsidR="00C3045F">
        <w:rPr>
          <w:lang w:val="en-US"/>
        </w:rPr>
        <w:t>used for beam management and CSI estimation can be different. F</w:t>
      </w:r>
      <w:r>
        <w:rPr>
          <w:lang w:val="en-US"/>
        </w:rPr>
        <w:t xml:space="preserve">or </w:t>
      </w:r>
      <w:r w:rsidR="00C3045F">
        <w:rPr>
          <w:lang w:val="en-US"/>
        </w:rPr>
        <w:t xml:space="preserve">convenience of discussion, CSI-RS used for </w:t>
      </w:r>
      <w:r>
        <w:rPr>
          <w:lang w:val="en-US"/>
        </w:rPr>
        <w:t xml:space="preserve">beam management </w:t>
      </w:r>
      <w:r w:rsidR="00C3045F">
        <w:rPr>
          <w:lang w:val="en-US"/>
        </w:rPr>
        <w:t xml:space="preserve">and the one used for CSI estimation are referred to </w:t>
      </w:r>
      <w:r>
        <w:rPr>
          <w:lang w:val="en-US"/>
        </w:rPr>
        <w:t>B-CSI-RS</w:t>
      </w:r>
      <w:r w:rsidR="00C3045F">
        <w:rPr>
          <w:lang w:val="en-US"/>
        </w:rPr>
        <w:t xml:space="preserve"> and A-CSI-RS respectively</w:t>
      </w:r>
      <w:r>
        <w:rPr>
          <w:lang w:val="en-US"/>
        </w:rPr>
        <w:t xml:space="preserve">. </w:t>
      </w:r>
      <w:r w:rsidR="00C3045F">
        <w:rPr>
          <w:lang w:val="en-US"/>
        </w:rPr>
        <w:t xml:space="preserve">An example of B-CSI-RS configuration is described in Figure 1, and an example of A-CSI-RS configuration is described in Figure 2. </w:t>
      </w:r>
      <w:r w:rsidR="00C500A7">
        <w:rPr>
          <w:lang w:val="en-US"/>
        </w:rPr>
        <w:t xml:space="preserve">In Figure 2, </w:t>
      </w:r>
      <w:r w:rsidR="00C500A7">
        <w:rPr>
          <w:lang w:val="en-US"/>
        </w:rPr>
        <w:lastRenderedPageBreak/>
        <w:t xml:space="preserve">two use cases of CSI-RS are described. The first use case Figure 2(a) is for virtual setorization; and different beams are allocated to different CSI-RS resource. The second use case Figure 2(b) is for FD-MIMO; and the same beam is applied across the different CSI-RS resources. </w:t>
      </w:r>
      <w:r w:rsidR="00083C92">
        <w:rPr>
          <w:lang w:val="en-US"/>
        </w:rPr>
        <w:t xml:space="preserve">For FD-MIMO, UE may be further configured to aggregate the K CSI-RS resources for </w:t>
      </w:r>
      <w:r w:rsidR="00765CAD">
        <w:rPr>
          <w:lang w:val="en-US"/>
        </w:rPr>
        <w:t xml:space="preserve">CSI measurement and reporting. </w:t>
      </w:r>
      <w:r w:rsidR="002C38C9">
        <w:rPr>
          <w:lang w:val="en-US"/>
        </w:rPr>
        <w:t>It is noted that i</w:t>
      </w:r>
      <w:r w:rsidR="00C500A7">
        <w:rPr>
          <w:lang w:val="en-US"/>
        </w:rPr>
        <w:t>n both use cases</w:t>
      </w:r>
      <w:r w:rsidR="002C38C9">
        <w:rPr>
          <w:lang w:val="en-US"/>
        </w:rPr>
        <w:t xml:space="preserve"> illustrated in Figure 2</w:t>
      </w:r>
      <w:r w:rsidR="00C500A7">
        <w:rPr>
          <w:lang w:val="en-US"/>
        </w:rPr>
        <w:t>, a same beam is applied to multiple antenna ports within a CSI-RS resource, so that UE can measure CSI</w:t>
      </w:r>
      <w:r w:rsidR="002C38C9">
        <w:rPr>
          <w:lang w:val="en-US"/>
        </w:rPr>
        <w:t>.</w:t>
      </w:r>
      <w:r w:rsidR="00C500A7">
        <w:rPr>
          <w:lang w:val="en-US"/>
        </w:rPr>
        <w:t xml:space="preserve"> </w:t>
      </w:r>
      <w:r w:rsidR="002C38C9">
        <w:rPr>
          <w:lang w:val="en-US"/>
        </w:rPr>
        <w:t>T</w:t>
      </w:r>
      <w:r w:rsidR="00C500A7">
        <w:rPr>
          <w:lang w:val="en-US"/>
        </w:rPr>
        <w:t xml:space="preserve">his could be the </w:t>
      </w:r>
      <w:r w:rsidR="00C3045F">
        <w:rPr>
          <w:lang w:val="en-US"/>
        </w:rPr>
        <w:t xml:space="preserve">main difference of </w:t>
      </w:r>
      <w:r w:rsidR="00C500A7">
        <w:rPr>
          <w:lang w:val="en-US"/>
        </w:rPr>
        <w:t>A-CSI-RS from B-CSI-RS</w:t>
      </w:r>
      <w:r w:rsidR="002C38C9">
        <w:rPr>
          <w:lang w:val="en-US"/>
        </w:rPr>
        <w:t>; for B-CSI-RS, UE can be configured to assume that different beams are applied to different antenna ports comprising a CSI-RS resource</w:t>
      </w:r>
      <w:r w:rsidR="00C3045F">
        <w:rPr>
          <w:lang w:val="en-US"/>
        </w:rPr>
        <w:t xml:space="preserve">. These different beam related assumptions affect </w:t>
      </w:r>
      <w:r w:rsidR="00C500A7">
        <w:rPr>
          <w:lang w:val="en-US"/>
        </w:rPr>
        <w:t xml:space="preserve">UE assumptions on </w:t>
      </w:r>
      <w:r w:rsidR="00C3045F">
        <w:rPr>
          <w:lang w:val="en-US"/>
        </w:rPr>
        <w:t>QCL</w:t>
      </w:r>
      <w:r w:rsidR="00C500A7">
        <w:rPr>
          <w:lang w:val="en-US"/>
        </w:rPr>
        <w:t>, and NR should support related mechanisms/signaling methods</w:t>
      </w:r>
      <w:r w:rsidR="00C3045F">
        <w:rPr>
          <w:lang w:val="en-US"/>
        </w:rPr>
        <w:t xml:space="preserve">. </w:t>
      </w:r>
    </w:p>
    <w:p w14:paraId="3A063E9E" w14:textId="789CC86F" w:rsidR="00281E10" w:rsidRDefault="0033181D" w:rsidP="00991B9D">
      <w:pPr>
        <w:pStyle w:val="maintext"/>
        <w:ind w:firstLineChars="0"/>
        <w:rPr>
          <w:lang w:val="en-US"/>
        </w:rPr>
      </w:pPr>
      <w:r>
        <w:rPr>
          <w:lang w:val="en-US"/>
        </w:rPr>
        <w:t>The beam related assumptions mainly affect spatial, delay and gain parameters; but they do not seem to affect estimation of Doppler parameters. Hence, for Doppler parameters, a default assumption of QCL across all th</w:t>
      </w:r>
      <w:r w:rsidR="00020FEB">
        <w:rPr>
          <w:lang w:val="en-US"/>
        </w:rPr>
        <w:t>e CSI-RS resources comprising a</w:t>
      </w:r>
      <w:r>
        <w:rPr>
          <w:lang w:val="en-US"/>
        </w:rPr>
        <w:t xml:space="preserve"> CSI-RS set may be sufficient, regardless of CSI-RS types/use cases. On the other hand, for spatial, delay and gain parameters, configuration signaling seems to be necessary so that UE can make a proper assumption on QCL across CSI-RS ports within a CSI-RS set</w:t>
      </w:r>
      <w:r w:rsidR="00263A6B">
        <w:rPr>
          <w:lang w:val="en-US"/>
        </w:rPr>
        <w:t xml:space="preserve">. </w:t>
      </w:r>
      <w:r w:rsidR="001138D6">
        <w:rPr>
          <w:lang w:val="en-US"/>
        </w:rPr>
        <w:t xml:space="preserve">For spatial, delay and gain parameters, UE may be configured to assume that the CSI-RS ports within a “unit resource” are QCL’ed; but the UE may not assume that the CSI-RS ports across the unit resources are QCL’ed. </w:t>
      </w:r>
      <w:r w:rsidR="00F01959">
        <w:rPr>
          <w:lang w:val="en-US"/>
        </w:rPr>
        <w:t xml:space="preserve">A “unit resource” corresponding to a Tx beam varies upon different use cases: </w:t>
      </w:r>
    </w:p>
    <w:p w14:paraId="4345716D" w14:textId="13842C9B" w:rsidR="0033181D" w:rsidRDefault="00281E10" w:rsidP="00281E10">
      <w:pPr>
        <w:pStyle w:val="maintext"/>
        <w:numPr>
          <w:ilvl w:val="0"/>
          <w:numId w:val="31"/>
        </w:numPr>
        <w:ind w:firstLineChars="0"/>
        <w:rPr>
          <w:lang w:val="en-US"/>
        </w:rPr>
      </w:pPr>
      <w:r>
        <w:rPr>
          <w:lang w:val="en-US"/>
        </w:rPr>
        <w:t>A unit resource is a port … in B-CSI-RS</w:t>
      </w:r>
    </w:p>
    <w:p w14:paraId="037B0342" w14:textId="72708499" w:rsidR="00281E10" w:rsidRDefault="00281E10" w:rsidP="00281E10">
      <w:pPr>
        <w:pStyle w:val="maintext"/>
        <w:numPr>
          <w:ilvl w:val="0"/>
          <w:numId w:val="31"/>
        </w:numPr>
        <w:ind w:firstLineChars="0"/>
        <w:rPr>
          <w:lang w:val="en-US"/>
        </w:rPr>
      </w:pPr>
      <w:r>
        <w:rPr>
          <w:lang w:val="en-US"/>
        </w:rPr>
        <w:t>A unit resource is a CSI-RS resource … in a A-CSI-RS used for virtual sectorization</w:t>
      </w:r>
    </w:p>
    <w:p w14:paraId="619BE23B" w14:textId="2920DF37" w:rsidR="00281E10" w:rsidRDefault="00281E10" w:rsidP="00281E10">
      <w:pPr>
        <w:pStyle w:val="maintext"/>
        <w:numPr>
          <w:ilvl w:val="0"/>
          <w:numId w:val="31"/>
        </w:numPr>
        <w:ind w:firstLineChars="0"/>
        <w:rPr>
          <w:lang w:val="en-US"/>
        </w:rPr>
      </w:pPr>
      <w:r>
        <w:rPr>
          <w:lang w:val="en-US"/>
        </w:rPr>
        <w:t>A unit resource is a CSI-RS set … in a A-CSI-RS used for FD-MIMO</w:t>
      </w:r>
    </w:p>
    <w:p w14:paraId="0ABD3C7C" w14:textId="3A9E0855" w:rsidR="00F76F57" w:rsidRDefault="003C7427" w:rsidP="003C7427">
      <w:pPr>
        <w:pStyle w:val="maintext"/>
        <w:ind w:firstLineChars="0" w:firstLine="0"/>
      </w:pPr>
      <w:r>
        <w:object w:dxaOrig="11306" w:dyaOrig="5653" w14:anchorId="18F21E25">
          <v:shape id="_x0000_i1026" type="#_x0000_t75" style="width:481.55pt;height:240.95pt" o:ole="">
            <v:imagedata r:id="rId10" o:title=""/>
          </v:shape>
          <o:OLEObject Type="Embed" ProgID="Visio.Drawing.11" ShapeID="_x0000_i1026" DrawAspect="Content" ObjectID="_1551878840" r:id="rId11"/>
        </w:object>
      </w:r>
    </w:p>
    <w:p w14:paraId="0CDE52E7" w14:textId="568EE484" w:rsidR="00C3045F" w:rsidRDefault="00C3045F" w:rsidP="00F76F57">
      <w:pPr>
        <w:pStyle w:val="maintext"/>
        <w:ind w:firstLineChars="0"/>
        <w:jc w:val="center"/>
      </w:pPr>
      <w:r>
        <w:t xml:space="preserve">Figure 2. CSI-RS resource configuration for </w:t>
      </w:r>
      <w:r w:rsidR="00C500A7">
        <w:t>MIMO</w:t>
      </w:r>
    </w:p>
    <w:p w14:paraId="012834B4" w14:textId="77777777" w:rsidR="00F76F57" w:rsidRDefault="00F76F57" w:rsidP="00991B9D">
      <w:pPr>
        <w:pStyle w:val="maintext"/>
        <w:ind w:firstLineChars="0"/>
      </w:pPr>
    </w:p>
    <w:p w14:paraId="43E9914A" w14:textId="0AE0D524" w:rsidR="00991B9D" w:rsidRPr="009B1923" w:rsidRDefault="00991B9D" w:rsidP="00991B9D">
      <w:pPr>
        <w:pStyle w:val="maintext"/>
        <w:ind w:firstLineChars="0"/>
        <w:rPr>
          <w:b/>
          <w:i/>
          <w:lang w:val="en-US"/>
        </w:rPr>
      </w:pPr>
      <w:r w:rsidRPr="009B1923">
        <w:rPr>
          <w:b/>
          <w:i/>
          <w:lang w:val="en-US"/>
        </w:rPr>
        <w:t xml:space="preserve">Proposal </w:t>
      </w:r>
      <w:r w:rsidR="009B1923" w:rsidRPr="009B1923">
        <w:rPr>
          <w:b/>
          <w:i/>
          <w:lang w:val="en-US"/>
        </w:rPr>
        <w:t>4</w:t>
      </w:r>
      <w:r w:rsidRPr="009B1923">
        <w:rPr>
          <w:b/>
          <w:i/>
          <w:lang w:val="en-US"/>
        </w:rPr>
        <w:t>:</w:t>
      </w:r>
      <w:r w:rsidR="00AC5BCE" w:rsidRPr="009B1923">
        <w:rPr>
          <w:b/>
          <w:i/>
          <w:lang w:val="en-US"/>
        </w:rPr>
        <w:t xml:space="preserve"> The following </w:t>
      </w:r>
      <w:r w:rsidR="00C456F6">
        <w:rPr>
          <w:b/>
          <w:i/>
          <w:lang w:val="en-US"/>
        </w:rPr>
        <w:t xml:space="preserve">CSI-RS </w:t>
      </w:r>
      <w:r w:rsidR="00567A36">
        <w:rPr>
          <w:b/>
          <w:i/>
          <w:lang w:val="en-US"/>
        </w:rPr>
        <w:t xml:space="preserve">related </w:t>
      </w:r>
      <w:r w:rsidR="00AC5BCE" w:rsidRPr="009B1923">
        <w:rPr>
          <w:b/>
          <w:i/>
          <w:lang w:val="en-US"/>
        </w:rPr>
        <w:t>QCL assumptions</w:t>
      </w:r>
      <w:r w:rsidR="00465A1B">
        <w:rPr>
          <w:b/>
          <w:i/>
          <w:lang w:val="en-US"/>
        </w:rPr>
        <w:t xml:space="preserve"> and configurations</w:t>
      </w:r>
      <w:r w:rsidR="00AC5BCE" w:rsidRPr="009B1923">
        <w:rPr>
          <w:b/>
          <w:i/>
          <w:lang w:val="en-US"/>
        </w:rPr>
        <w:t xml:space="preserve"> should be adopted:</w:t>
      </w:r>
    </w:p>
    <w:p w14:paraId="4033127F" w14:textId="5E193869" w:rsidR="001C1556" w:rsidRPr="009B1923" w:rsidRDefault="001C1556" w:rsidP="00991B9D">
      <w:pPr>
        <w:pStyle w:val="maintext"/>
        <w:numPr>
          <w:ilvl w:val="0"/>
          <w:numId w:val="23"/>
        </w:numPr>
        <w:ind w:firstLineChars="0"/>
        <w:rPr>
          <w:b/>
          <w:i/>
          <w:lang w:val="en-US"/>
        </w:rPr>
      </w:pPr>
      <w:r w:rsidRPr="009B1923">
        <w:rPr>
          <w:b/>
          <w:i/>
          <w:lang w:val="en-US"/>
        </w:rPr>
        <w:t xml:space="preserve">UE may assume that all the antenna ports </w:t>
      </w:r>
      <w:r w:rsidR="00C60035">
        <w:rPr>
          <w:b/>
          <w:i/>
          <w:lang w:val="en-US"/>
        </w:rPr>
        <w:t xml:space="preserve">within </w:t>
      </w:r>
      <w:r w:rsidRPr="009B1923">
        <w:rPr>
          <w:b/>
          <w:i/>
          <w:lang w:val="en-US"/>
        </w:rPr>
        <w:t xml:space="preserve">a CSI-RS set are QCL’ed in Doppler parameters. </w:t>
      </w:r>
    </w:p>
    <w:p w14:paraId="63F46154" w14:textId="642D5A95" w:rsidR="001C1556" w:rsidRPr="009B1923" w:rsidRDefault="001C1556" w:rsidP="001C1556">
      <w:pPr>
        <w:pStyle w:val="maintext"/>
        <w:numPr>
          <w:ilvl w:val="0"/>
          <w:numId w:val="23"/>
        </w:numPr>
        <w:ind w:firstLineChars="0"/>
        <w:rPr>
          <w:b/>
          <w:i/>
          <w:lang w:val="en-US"/>
        </w:rPr>
      </w:pPr>
      <w:r w:rsidRPr="009B1923">
        <w:rPr>
          <w:b/>
          <w:i/>
          <w:lang w:val="en-US"/>
        </w:rPr>
        <w:t xml:space="preserve">UE may assume that all the antenna ports within a “unit resource” are QCL’ed in delay, gain and spatial </w:t>
      </w:r>
      <w:r w:rsidR="001F41DD" w:rsidRPr="009B1923">
        <w:rPr>
          <w:b/>
          <w:i/>
          <w:lang w:val="en-US"/>
        </w:rPr>
        <w:t>parameters</w:t>
      </w:r>
      <w:r w:rsidRPr="009B1923">
        <w:rPr>
          <w:b/>
          <w:i/>
          <w:lang w:val="en-US"/>
        </w:rPr>
        <w:t xml:space="preserve">; on the other hand, UE may not assume that the antenna ports across different unit resources are QCL’ed in these parameters. The unit resource </w:t>
      </w:r>
      <w:r w:rsidR="007F1CD1">
        <w:rPr>
          <w:b/>
          <w:i/>
          <w:lang w:val="en-US"/>
        </w:rPr>
        <w:t xml:space="preserve">size </w:t>
      </w:r>
      <w:r w:rsidRPr="009B1923">
        <w:rPr>
          <w:b/>
          <w:i/>
          <w:lang w:val="en-US"/>
        </w:rPr>
        <w:t xml:space="preserve">can be configured among (1) a single port; (2) a CSI-RS resource; and (3) a CSI-RS set. </w:t>
      </w:r>
    </w:p>
    <w:p w14:paraId="613E77E4" w14:textId="77777777" w:rsidR="003D3E2E" w:rsidRDefault="003D3E2E" w:rsidP="00900885">
      <w:pPr>
        <w:pStyle w:val="Heading1"/>
        <w:tabs>
          <w:tab w:val="num" w:pos="0"/>
        </w:tabs>
        <w:ind w:left="799" w:hanging="799"/>
      </w:pPr>
      <w:r>
        <w:rPr>
          <w:rFonts w:hint="eastAsia"/>
        </w:rPr>
        <w:t>Conclusions</w:t>
      </w:r>
    </w:p>
    <w:p w14:paraId="5B88856E" w14:textId="27E10520" w:rsidR="003D35F7" w:rsidRDefault="00CB38DB" w:rsidP="00463A58">
      <w:pPr>
        <w:pStyle w:val="maintext"/>
        <w:ind w:firstLine="400"/>
      </w:pPr>
      <w:r>
        <w:t xml:space="preserve">This contribution has reviewed </w:t>
      </w:r>
      <w:r w:rsidR="00C36CCF" w:rsidRPr="00C36CCF">
        <w:t xml:space="preserve">QCL </w:t>
      </w:r>
      <w:r w:rsidR="00FD7A97">
        <w:t xml:space="preserve">assumptions </w:t>
      </w:r>
      <w:r w:rsidR="00C36CCF">
        <w:t>that are necessary to be defined in NR</w:t>
      </w:r>
      <w:r>
        <w:t xml:space="preserve">. </w:t>
      </w:r>
      <w:r w:rsidR="00463A58">
        <w:t xml:space="preserve">This contribution </w:t>
      </w:r>
      <w:r w:rsidR="00C36CCF">
        <w:t>has made</w:t>
      </w:r>
      <w:r w:rsidR="00463A58">
        <w:t xml:space="preserve"> the following </w:t>
      </w:r>
      <w:r w:rsidR="00C36CCF">
        <w:t>proposals</w:t>
      </w:r>
      <w:r w:rsidR="00463A58">
        <w:t>.</w:t>
      </w:r>
    </w:p>
    <w:p w14:paraId="4235A3FF" w14:textId="77777777" w:rsidR="007510ED" w:rsidRPr="00595DEA" w:rsidRDefault="00991B9D" w:rsidP="007510ED">
      <w:pPr>
        <w:rPr>
          <w:b/>
          <w:i/>
          <w:lang w:eastAsia="ko-KR"/>
        </w:rPr>
      </w:pPr>
      <w:r w:rsidRPr="00991B9D">
        <w:rPr>
          <w:lang w:val="en-US"/>
        </w:rPr>
        <w:t xml:space="preserve"> </w:t>
      </w:r>
      <w:r w:rsidR="007510ED" w:rsidRPr="00595DEA">
        <w:rPr>
          <w:b/>
          <w:i/>
          <w:lang w:eastAsia="ko-KR"/>
        </w:rPr>
        <w:t>Proposal</w:t>
      </w:r>
      <w:r w:rsidR="007510ED">
        <w:rPr>
          <w:b/>
          <w:i/>
          <w:lang w:eastAsia="ko-KR"/>
        </w:rPr>
        <w:t xml:space="preserve"> 1</w:t>
      </w:r>
      <w:r w:rsidR="007510ED" w:rsidRPr="00595DEA">
        <w:rPr>
          <w:b/>
          <w:i/>
          <w:lang w:eastAsia="ko-KR"/>
        </w:rPr>
        <w:t xml:space="preserve">: </w:t>
      </w:r>
    </w:p>
    <w:p w14:paraId="30893CD4" w14:textId="77777777" w:rsidR="00386822" w:rsidRDefault="00386822" w:rsidP="00386822">
      <w:pPr>
        <w:pStyle w:val="ListParagraph"/>
        <w:numPr>
          <w:ilvl w:val="0"/>
          <w:numId w:val="28"/>
        </w:numPr>
        <w:ind w:leftChars="0"/>
        <w:rPr>
          <w:b/>
          <w:i/>
          <w:lang w:eastAsia="ko-KR"/>
        </w:rPr>
      </w:pPr>
      <w:r w:rsidRPr="00595DEA">
        <w:rPr>
          <w:b/>
          <w:i/>
          <w:lang w:eastAsia="ko-KR"/>
        </w:rPr>
        <w:lastRenderedPageBreak/>
        <w:t xml:space="preserve">A cell-specifically configured RS can be used for estimation of delay/Doppler/gain parameters and also </w:t>
      </w:r>
      <w:r>
        <w:rPr>
          <w:b/>
          <w:i/>
          <w:lang w:eastAsia="ko-KR"/>
        </w:rPr>
        <w:t xml:space="preserve">for </w:t>
      </w:r>
      <w:r w:rsidRPr="00595DEA">
        <w:rPr>
          <w:b/>
          <w:i/>
          <w:lang w:eastAsia="ko-KR"/>
        </w:rPr>
        <w:t xml:space="preserve">fine time-frequency tracking. </w:t>
      </w:r>
    </w:p>
    <w:p w14:paraId="1BEF56ED" w14:textId="77777777" w:rsidR="00386822" w:rsidRPr="00595DEA" w:rsidRDefault="00386822" w:rsidP="00386822">
      <w:pPr>
        <w:pStyle w:val="ListParagraph"/>
        <w:numPr>
          <w:ilvl w:val="1"/>
          <w:numId w:val="28"/>
        </w:numPr>
        <w:ind w:leftChars="0"/>
        <w:rPr>
          <w:b/>
          <w:i/>
          <w:lang w:eastAsia="ko-KR"/>
        </w:rPr>
      </w:pPr>
      <w:r>
        <w:rPr>
          <w:b/>
          <w:i/>
          <w:lang w:eastAsia="ko-KR"/>
        </w:rPr>
        <w:t xml:space="preserve">UE may be indicated that the cell-specifically configured RS is QCL’ed with a CSI-RS resource in spatial parameters. </w:t>
      </w:r>
    </w:p>
    <w:p w14:paraId="47E687A2" w14:textId="77777777" w:rsidR="00386822" w:rsidRDefault="00386822" w:rsidP="00386822">
      <w:pPr>
        <w:pStyle w:val="ListParagraph"/>
        <w:numPr>
          <w:ilvl w:val="0"/>
          <w:numId w:val="28"/>
        </w:numPr>
        <w:ind w:leftChars="0"/>
        <w:rPr>
          <w:b/>
          <w:i/>
          <w:lang w:eastAsia="ko-KR"/>
        </w:rPr>
      </w:pPr>
      <w:r>
        <w:rPr>
          <w:b/>
          <w:i/>
          <w:lang w:eastAsia="ko-KR"/>
        </w:rPr>
        <w:t>For PDSCH reception, UE may be configured with multiple RS resource(s) that are QCL’ed for different subsets of QCL parameters</w:t>
      </w:r>
      <w:r w:rsidRPr="00595DEA">
        <w:rPr>
          <w:b/>
          <w:i/>
          <w:lang w:eastAsia="ko-KR"/>
        </w:rPr>
        <w:t xml:space="preserve">. </w:t>
      </w:r>
    </w:p>
    <w:p w14:paraId="71EE1AE7" w14:textId="77777777" w:rsidR="00386822" w:rsidRPr="00595DEA" w:rsidRDefault="00386822" w:rsidP="00386822">
      <w:pPr>
        <w:pStyle w:val="ListParagraph"/>
        <w:numPr>
          <w:ilvl w:val="1"/>
          <w:numId w:val="28"/>
        </w:numPr>
        <w:ind w:leftChars="0"/>
        <w:rPr>
          <w:b/>
          <w:i/>
          <w:lang w:eastAsia="ko-KR"/>
        </w:rPr>
      </w:pPr>
      <w:r w:rsidRPr="00595DEA">
        <w:rPr>
          <w:b/>
          <w:i/>
          <w:lang w:eastAsia="ko-KR"/>
        </w:rPr>
        <w:t>The subset may correspond to {delay and gain parameters}, {Doppler parameters}, and {spatial parameters}</w:t>
      </w:r>
      <w:r>
        <w:rPr>
          <w:b/>
          <w:i/>
          <w:lang w:eastAsia="ko-KR"/>
        </w:rPr>
        <w:t>; or {delay, gain and spatial parameters} and {Doppler parameters}.</w:t>
      </w:r>
    </w:p>
    <w:p w14:paraId="1458710C" w14:textId="77777777" w:rsidR="005B5DC2" w:rsidRDefault="005B5DC2" w:rsidP="005B5DC2">
      <w:pPr>
        <w:pStyle w:val="ListParagraph"/>
        <w:numPr>
          <w:ilvl w:val="1"/>
          <w:numId w:val="28"/>
        </w:numPr>
        <w:ind w:leftChars="0"/>
        <w:rPr>
          <w:b/>
          <w:i/>
          <w:lang w:eastAsia="ko-KR"/>
        </w:rPr>
      </w:pPr>
      <w:r>
        <w:rPr>
          <w:b/>
          <w:i/>
          <w:lang w:eastAsia="ko-KR"/>
        </w:rPr>
        <w:t>For Doppler parameters, periodic/semi-persistent RS can be configured.</w:t>
      </w:r>
    </w:p>
    <w:p w14:paraId="1FF5A304" w14:textId="77777777" w:rsidR="005B5DC2" w:rsidRPr="00595DEA" w:rsidRDefault="005B5DC2" w:rsidP="005B5DC2">
      <w:pPr>
        <w:pStyle w:val="ListParagraph"/>
        <w:numPr>
          <w:ilvl w:val="1"/>
          <w:numId w:val="28"/>
        </w:numPr>
        <w:ind w:leftChars="0"/>
        <w:rPr>
          <w:b/>
          <w:i/>
          <w:lang w:eastAsia="ko-KR"/>
        </w:rPr>
      </w:pPr>
      <w:r>
        <w:rPr>
          <w:b/>
          <w:i/>
          <w:lang w:eastAsia="ko-KR"/>
        </w:rPr>
        <w:t>For delay parameters, a wideband RS can be configured</w:t>
      </w:r>
    </w:p>
    <w:p w14:paraId="1CB85C50" w14:textId="77777777" w:rsidR="0064104D" w:rsidRDefault="0064104D" w:rsidP="007510ED">
      <w:pPr>
        <w:pStyle w:val="maintext"/>
        <w:ind w:firstLineChars="0" w:firstLine="0"/>
        <w:rPr>
          <w:b/>
          <w:i/>
        </w:rPr>
      </w:pPr>
    </w:p>
    <w:p w14:paraId="0C79C9A6" w14:textId="77777777" w:rsidR="007510ED" w:rsidRPr="00B3165E" w:rsidRDefault="007510ED" w:rsidP="007510ED">
      <w:pPr>
        <w:pStyle w:val="maintext"/>
        <w:ind w:firstLineChars="0" w:firstLine="0"/>
        <w:rPr>
          <w:b/>
          <w:i/>
        </w:rPr>
      </w:pPr>
      <w:r w:rsidRPr="00B3165E">
        <w:rPr>
          <w:b/>
          <w:i/>
        </w:rPr>
        <w:t>Proposal 2: For TRP beam reporting and indication, at least the following IDs are supported:</w:t>
      </w:r>
    </w:p>
    <w:p w14:paraId="3739A43F" w14:textId="21BBB6F8" w:rsidR="007510ED" w:rsidRPr="00B3165E" w:rsidRDefault="007510ED" w:rsidP="007510ED">
      <w:pPr>
        <w:pStyle w:val="maintext"/>
        <w:numPr>
          <w:ilvl w:val="0"/>
          <w:numId w:val="23"/>
        </w:numPr>
        <w:ind w:firstLineChars="0"/>
        <w:rPr>
          <w:b/>
          <w:i/>
        </w:rPr>
      </w:pPr>
      <w:r w:rsidRPr="00B3165E">
        <w:rPr>
          <w:b/>
          <w:i/>
        </w:rPr>
        <w:t xml:space="preserve">Beam/resource IDs corresponding to </w:t>
      </w:r>
      <w:r w:rsidR="0034268E">
        <w:rPr>
          <w:b/>
          <w:i/>
        </w:rPr>
        <w:t>cell-specific CSI-RS</w:t>
      </w:r>
    </w:p>
    <w:p w14:paraId="216B7B87" w14:textId="77777777" w:rsidR="005B5DC2" w:rsidRDefault="005B5DC2" w:rsidP="005B5DC2">
      <w:pPr>
        <w:pStyle w:val="maintext"/>
        <w:numPr>
          <w:ilvl w:val="0"/>
          <w:numId w:val="23"/>
        </w:numPr>
        <w:ind w:firstLineChars="0"/>
      </w:pPr>
      <w:r>
        <w:rPr>
          <w:b/>
          <w:i/>
        </w:rPr>
        <w:t>IDs constructed with Alt 1: RS resource index; Alt 2: a</w:t>
      </w:r>
      <w:r w:rsidRPr="00B3165E">
        <w:rPr>
          <w:b/>
          <w:i/>
        </w:rPr>
        <w:t xml:space="preserve"> combination of {RS port index, RS resource index, RS set index, RS setting index}. Exact combination</w:t>
      </w:r>
      <w:r>
        <w:rPr>
          <w:b/>
          <w:i/>
        </w:rPr>
        <w:t>s</w:t>
      </w:r>
      <w:r w:rsidRPr="00B3165E">
        <w:rPr>
          <w:b/>
          <w:i/>
        </w:rPr>
        <w:t xml:space="preserve"> FFS. </w:t>
      </w:r>
    </w:p>
    <w:p w14:paraId="67BA2D18" w14:textId="77777777" w:rsidR="0064104D" w:rsidRDefault="0064104D" w:rsidP="007510ED">
      <w:pPr>
        <w:pStyle w:val="maintext"/>
        <w:ind w:firstLineChars="0" w:firstLine="0"/>
        <w:rPr>
          <w:b/>
          <w:i/>
        </w:rPr>
      </w:pPr>
    </w:p>
    <w:p w14:paraId="2BE44B69" w14:textId="55A4FB58" w:rsidR="007510ED" w:rsidRPr="00B3165E" w:rsidRDefault="007510ED" w:rsidP="007510ED">
      <w:pPr>
        <w:pStyle w:val="maintext"/>
        <w:ind w:firstLineChars="0" w:firstLine="0"/>
        <w:rPr>
          <w:b/>
          <w:i/>
        </w:rPr>
      </w:pPr>
      <w:r w:rsidRPr="00B3165E">
        <w:rPr>
          <w:b/>
          <w:i/>
        </w:rPr>
        <w:t xml:space="preserve">Proposal 3: </w:t>
      </w:r>
      <w:r w:rsidR="00334A40">
        <w:rPr>
          <w:b/>
          <w:i/>
        </w:rPr>
        <w:t>The following should be adopted for DMRS related QCL</w:t>
      </w:r>
      <w:r>
        <w:rPr>
          <w:b/>
          <w:i/>
        </w:rPr>
        <w:t>.</w:t>
      </w:r>
    </w:p>
    <w:p w14:paraId="702DC70B" w14:textId="65C185ED" w:rsidR="007510ED" w:rsidRDefault="007510ED" w:rsidP="007510ED">
      <w:pPr>
        <w:pStyle w:val="maintext"/>
        <w:numPr>
          <w:ilvl w:val="0"/>
          <w:numId w:val="23"/>
        </w:numPr>
        <w:ind w:firstLineChars="0"/>
        <w:rPr>
          <w:b/>
          <w:i/>
        </w:rPr>
      </w:pPr>
      <w:r>
        <w:rPr>
          <w:b/>
          <w:i/>
        </w:rPr>
        <w:t xml:space="preserve">All the available </w:t>
      </w:r>
      <w:r w:rsidRPr="00B3165E">
        <w:rPr>
          <w:b/>
          <w:i/>
        </w:rPr>
        <w:t xml:space="preserve">DMRS ports should be </w:t>
      </w:r>
      <w:r>
        <w:rPr>
          <w:b/>
          <w:i/>
        </w:rPr>
        <w:t xml:space="preserve">equally </w:t>
      </w:r>
      <w:r w:rsidRPr="00B3165E">
        <w:rPr>
          <w:b/>
          <w:i/>
        </w:rPr>
        <w:t>partitioned</w:t>
      </w:r>
      <w:r>
        <w:rPr>
          <w:b/>
          <w:i/>
        </w:rPr>
        <w:t xml:space="preserve"> into two</w:t>
      </w:r>
      <w:r w:rsidR="007F5F5B">
        <w:rPr>
          <w:b/>
          <w:i/>
        </w:rPr>
        <w:t xml:space="preserve"> for the DMRS port grouping.</w:t>
      </w:r>
    </w:p>
    <w:p w14:paraId="2739F146" w14:textId="77777777" w:rsidR="007510ED" w:rsidRDefault="007510ED" w:rsidP="007510ED">
      <w:pPr>
        <w:pStyle w:val="maintext"/>
        <w:numPr>
          <w:ilvl w:val="1"/>
          <w:numId w:val="23"/>
        </w:numPr>
        <w:ind w:firstLineChars="0"/>
        <w:rPr>
          <w:b/>
          <w:i/>
        </w:rPr>
      </w:pPr>
      <w:r>
        <w:rPr>
          <w:b/>
          <w:i/>
        </w:rPr>
        <w:t>For example, if NR DMRS ports are D0-D7, the DMRS port grouping is done in D0-D3 and D4-D7.</w:t>
      </w:r>
    </w:p>
    <w:p w14:paraId="74E9E311" w14:textId="248C840A" w:rsidR="007510ED" w:rsidRDefault="007510ED" w:rsidP="007510ED">
      <w:pPr>
        <w:pStyle w:val="maintext"/>
        <w:numPr>
          <w:ilvl w:val="0"/>
          <w:numId w:val="23"/>
        </w:numPr>
        <w:ind w:firstLineChars="0"/>
        <w:rPr>
          <w:b/>
          <w:i/>
        </w:rPr>
      </w:pPr>
      <w:r>
        <w:rPr>
          <w:b/>
          <w:i/>
        </w:rPr>
        <w:t>The QCL RS for each DMRS group can be configured in RRC</w:t>
      </w:r>
    </w:p>
    <w:p w14:paraId="3DB24AED" w14:textId="130BB307" w:rsidR="000571CE" w:rsidRPr="000571CE" w:rsidRDefault="000571CE" w:rsidP="000571CE">
      <w:pPr>
        <w:pStyle w:val="maintext"/>
        <w:numPr>
          <w:ilvl w:val="1"/>
          <w:numId w:val="23"/>
        </w:numPr>
        <w:ind w:firstLineChars="0"/>
        <w:rPr>
          <w:b/>
          <w:i/>
        </w:rPr>
      </w:pPr>
      <w:r w:rsidRPr="000571CE">
        <w:rPr>
          <w:b/>
          <w:i/>
        </w:rPr>
        <w:t>DMRS group is indicated dynamically; UE is implicitly indicated the corresponding QCL RS.</w:t>
      </w:r>
    </w:p>
    <w:p w14:paraId="6C60EF39" w14:textId="77777777" w:rsidR="0064104D" w:rsidRPr="000571CE" w:rsidRDefault="0064104D" w:rsidP="007510ED">
      <w:pPr>
        <w:pStyle w:val="maintext"/>
        <w:ind w:firstLineChars="0" w:firstLine="0"/>
        <w:rPr>
          <w:b/>
          <w:i/>
        </w:rPr>
      </w:pPr>
    </w:p>
    <w:p w14:paraId="43BECBE8" w14:textId="0FBE1964" w:rsidR="007510ED" w:rsidRPr="009B1923" w:rsidRDefault="007510ED" w:rsidP="007510ED">
      <w:pPr>
        <w:pStyle w:val="maintext"/>
        <w:ind w:firstLineChars="0" w:firstLine="0"/>
        <w:rPr>
          <w:b/>
          <w:i/>
          <w:lang w:val="en-US"/>
        </w:rPr>
      </w:pPr>
      <w:r w:rsidRPr="009B1923">
        <w:rPr>
          <w:b/>
          <w:i/>
          <w:lang w:val="en-US"/>
        </w:rPr>
        <w:t xml:space="preserve">Proposal 4: The following </w:t>
      </w:r>
      <w:r>
        <w:rPr>
          <w:b/>
          <w:i/>
          <w:lang w:val="en-US"/>
        </w:rPr>
        <w:t xml:space="preserve">CSI-RS related </w:t>
      </w:r>
      <w:r w:rsidRPr="009B1923">
        <w:rPr>
          <w:b/>
          <w:i/>
          <w:lang w:val="en-US"/>
        </w:rPr>
        <w:t>QCL assumptions</w:t>
      </w:r>
      <w:r w:rsidR="00465A1B">
        <w:rPr>
          <w:b/>
          <w:i/>
          <w:lang w:val="en-US"/>
        </w:rPr>
        <w:t xml:space="preserve"> and configurations</w:t>
      </w:r>
      <w:r w:rsidRPr="009B1923">
        <w:rPr>
          <w:b/>
          <w:i/>
          <w:lang w:val="en-US"/>
        </w:rPr>
        <w:t xml:space="preserve"> should be adopted:</w:t>
      </w:r>
    </w:p>
    <w:p w14:paraId="09A166CA" w14:textId="344DA99F" w:rsidR="007510ED" w:rsidRPr="009B1923" w:rsidRDefault="007510ED" w:rsidP="007510ED">
      <w:pPr>
        <w:pStyle w:val="maintext"/>
        <w:numPr>
          <w:ilvl w:val="0"/>
          <w:numId w:val="23"/>
        </w:numPr>
        <w:ind w:firstLineChars="0"/>
        <w:rPr>
          <w:b/>
          <w:i/>
          <w:lang w:val="en-US"/>
        </w:rPr>
      </w:pPr>
      <w:r w:rsidRPr="009B1923">
        <w:rPr>
          <w:b/>
          <w:i/>
          <w:lang w:val="en-US"/>
        </w:rPr>
        <w:t xml:space="preserve">UE may assume that all the antenna ports </w:t>
      </w:r>
      <w:r w:rsidR="00C60035">
        <w:rPr>
          <w:b/>
          <w:i/>
          <w:lang w:val="en-US"/>
        </w:rPr>
        <w:t xml:space="preserve">within </w:t>
      </w:r>
      <w:r w:rsidRPr="009B1923">
        <w:rPr>
          <w:b/>
          <w:i/>
          <w:lang w:val="en-US"/>
        </w:rPr>
        <w:t xml:space="preserve">a CSI-RS set are QCL’ed in Doppler parameters. </w:t>
      </w:r>
    </w:p>
    <w:p w14:paraId="0FF10F41" w14:textId="7D32CB08" w:rsidR="007510ED" w:rsidRPr="009B1923" w:rsidRDefault="007510ED" w:rsidP="007510ED">
      <w:pPr>
        <w:pStyle w:val="maintext"/>
        <w:numPr>
          <w:ilvl w:val="0"/>
          <w:numId w:val="23"/>
        </w:numPr>
        <w:ind w:firstLineChars="0"/>
        <w:rPr>
          <w:b/>
          <w:i/>
          <w:lang w:val="en-US"/>
        </w:rPr>
      </w:pPr>
      <w:r w:rsidRPr="009B1923">
        <w:rPr>
          <w:b/>
          <w:i/>
          <w:lang w:val="en-US"/>
        </w:rPr>
        <w:t xml:space="preserve">UE may assume that all the antenna ports within a “unit resource” are QCL’ed in delay, gain and spatial parameters; on the other hand, UE may not assume that the antenna ports across different unit resources are QCL’ed in these parameters. The unit resource </w:t>
      </w:r>
      <w:r w:rsidR="007F1CD1">
        <w:rPr>
          <w:b/>
          <w:i/>
          <w:lang w:val="en-US"/>
        </w:rPr>
        <w:t xml:space="preserve">size </w:t>
      </w:r>
      <w:r w:rsidRPr="009B1923">
        <w:rPr>
          <w:b/>
          <w:i/>
          <w:lang w:val="en-US"/>
        </w:rPr>
        <w:t xml:space="preserve">can be configured among (1) a single port; (2) a CSI-RS resource; and (3) a CSI-RS set. </w:t>
      </w:r>
    </w:p>
    <w:p w14:paraId="32C2764E" w14:textId="77777777" w:rsidR="00391540" w:rsidRPr="00391540" w:rsidRDefault="00391540" w:rsidP="00E90E3B">
      <w:pPr>
        <w:rPr>
          <w:lang w:eastAsia="ko-KR"/>
        </w:rPr>
      </w:pPr>
    </w:p>
    <w:sectPr w:rsidR="00391540" w:rsidRPr="00391540"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B8170" w14:textId="77777777" w:rsidR="009C6ABC" w:rsidRDefault="009C6ABC">
      <w:r>
        <w:separator/>
      </w:r>
    </w:p>
  </w:endnote>
  <w:endnote w:type="continuationSeparator" w:id="0">
    <w:p w14:paraId="7DD2A1CD" w14:textId="77777777" w:rsidR="009C6ABC" w:rsidRDefault="009C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A1C09" w14:textId="77777777" w:rsidR="009C6ABC" w:rsidRDefault="009C6ABC">
      <w:r>
        <w:separator/>
      </w:r>
    </w:p>
  </w:footnote>
  <w:footnote w:type="continuationSeparator" w:id="0">
    <w:p w14:paraId="3E31E3F6" w14:textId="77777777" w:rsidR="009C6ABC" w:rsidRDefault="009C6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010A"/>
    <w:multiLevelType w:val="hybridMultilevel"/>
    <w:tmpl w:val="7262AF1C"/>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4498F330">
      <w:start w:val="1"/>
      <w:numFmt w:val="bullet"/>
      <w:lvlText w:val=""/>
      <w:lvlJc w:val="left"/>
      <w:pPr>
        <w:ind w:left="2160" w:hanging="360"/>
      </w:pPr>
      <w:rPr>
        <w:rFonts w:ascii="Symbol" w:eastAsia="Malgun Gothic" w:hAnsi="Symbol" w:cs="Times New Roman"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AF06FE"/>
    <w:multiLevelType w:val="hybridMultilevel"/>
    <w:tmpl w:val="59BC1B64"/>
    <w:lvl w:ilvl="0" w:tplc="6B1EF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19"/>
  </w:num>
  <w:num w:numId="4">
    <w:abstractNumId w:val="26"/>
  </w:num>
  <w:num w:numId="5">
    <w:abstractNumId w:val="1"/>
  </w:num>
  <w:num w:numId="6">
    <w:abstractNumId w:val="9"/>
  </w:num>
  <w:num w:numId="7">
    <w:abstractNumId w:val="17"/>
  </w:num>
  <w:num w:numId="8">
    <w:abstractNumId w:val="14"/>
  </w:num>
  <w:num w:numId="9">
    <w:abstractNumId w:val="16"/>
  </w:num>
  <w:num w:numId="10">
    <w:abstractNumId w:val="11"/>
  </w:num>
  <w:num w:numId="11">
    <w:abstractNumId w:val="3"/>
  </w:num>
  <w:num w:numId="12">
    <w:abstractNumId w:val="24"/>
  </w:num>
  <w:num w:numId="13">
    <w:abstractNumId w:val="29"/>
  </w:num>
  <w:num w:numId="14">
    <w:abstractNumId w:val="13"/>
  </w:num>
  <w:num w:numId="15">
    <w:abstractNumId w:val="30"/>
  </w:num>
  <w:num w:numId="16">
    <w:abstractNumId w:val="23"/>
  </w:num>
  <w:num w:numId="17">
    <w:abstractNumId w:val="2"/>
  </w:num>
  <w:num w:numId="18">
    <w:abstractNumId w:val="22"/>
  </w:num>
  <w:num w:numId="19">
    <w:abstractNumId w:val="0"/>
  </w:num>
  <w:num w:numId="20">
    <w:abstractNumId w:val="8"/>
  </w:num>
  <w:num w:numId="21">
    <w:abstractNumId w:val="12"/>
  </w:num>
  <w:num w:numId="22">
    <w:abstractNumId w:val="27"/>
  </w:num>
  <w:num w:numId="23">
    <w:abstractNumId w:val="25"/>
  </w:num>
  <w:num w:numId="24">
    <w:abstractNumId w:val="5"/>
  </w:num>
  <w:num w:numId="25">
    <w:abstractNumId w:val="28"/>
  </w:num>
  <w:num w:numId="26">
    <w:abstractNumId w:val="21"/>
  </w:num>
  <w:num w:numId="27">
    <w:abstractNumId w:val="15"/>
  </w:num>
  <w:num w:numId="28">
    <w:abstractNumId w:val="7"/>
  </w:num>
  <w:num w:numId="29">
    <w:abstractNumId w:val="20"/>
  </w:num>
  <w:num w:numId="30">
    <w:abstractNumId w:val="6"/>
  </w:num>
  <w:num w:numId="3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52BF"/>
    <w:rsid w:val="001E5959"/>
    <w:rsid w:val="001E6796"/>
    <w:rsid w:val="001E6BE0"/>
    <w:rsid w:val="001E6FD5"/>
    <w:rsid w:val="001F0EFA"/>
    <w:rsid w:val="001F1669"/>
    <w:rsid w:val="001F2638"/>
    <w:rsid w:val="001F3815"/>
    <w:rsid w:val="001F3BD8"/>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B3B"/>
    <w:rsid w:val="002B4C6E"/>
    <w:rsid w:val="002B52C6"/>
    <w:rsid w:val="002B57DB"/>
    <w:rsid w:val="002B6BDA"/>
    <w:rsid w:val="002B71B0"/>
    <w:rsid w:val="002C0ACA"/>
    <w:rsid w:val="002C0D28"/>
    <w:rsid w:val="002C1230"/>
    <w:rsid w:val="002C2EB5"/>
    <w:rsid w:val="002C38C9"/>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B0AC6"/>
    <w:rsid w:val="003B2127"/>
    <w:rsid w:val="003B33FB"/>
    <w:rsid w:val="003B784F"/>
    <w:rsid w:val="003C0353"/>
    <w:rsid w:val="003C13C6"/>
    <w:rsid w:val="003C18B6"/>
    <w:rsid w:val="003C1DAE"/>
    <w:rsid w:val="003C1E94"/>
    <w:rsid w:val="003C2C5D"/>
    <w:rsid w:val="003C3206"/>
    <w:rsid w:val="003C32F0"/>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22A0"/>
    <w:rsid w:val="003F3471"/>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7386"/>
    <w:rsid w:val="00440E60"/>
    <w:rsid w:val="00441151"/>
    <w:rsid w:val="004422BA"/>
    <w:rsid w:val="00442C0D"/>
    <w:rsid w:val="004430A5"/>
    <w:rsid w:val="00443538"/>
    <w:rsid w:val="004471CE"/>
    <w:rsid w:val="004473B8"/>
    <w:rsid w:val="00450C48"/>
    <w:rsid w:val="00452E54"/>
    <w:rsid w:val="004530DE"/>
    <w:rsid w:val="0045322C"/>
    <w:rsid w:val="00453547"/>
    <w:rsid w:val="00454D22"/>
    <w:rsid w:val="00455E7A"/>
    <w:rsid w:val="0045694D"/>
    <w:rsid w:val="00460D59"/>
    <w:rsid w:val="00460EA7"/>
    <w:rsid w:val="00461C28"/>
    <w:rsid w:val="004624A3"/>
    <w:rsid w:val="004632EA"/>
    <w:rsid w:val="00463A58"/>
    <w:rsid w:val="00465A1B"/>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4A81"/>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4D62"/>
    <w:rsid w:val="00546996"/>
    <w:rsid w:val="0055167A"/>
    <w:rsid w:val="00553AF5"/>
    <w:rsid w:val="00555F2F"/>
    <w:rsid w:val="005600B9"/>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5E1A"/>
    <w:rsid w:val="007A6F4F"/>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7664"/>
    <w:rsid w:val="008A7736"/>
    <w:rsid w:val="008B28C5"/>
    <w:rsid w:val="008B2920"/>
    <w:rsid w:val="008B494B"/>
    <w:rsid w:val="008B6030"/>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1F"/>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4CE8"/>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3B48"/>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2026E"/>
    <w:rsid w:val="00D21563"/>
    <w:rsid w:val="00D239EA"/>
    <w:rsid w:val="00D25A5F"/>
    <w:rsid w:val="00D25E3E"/>
    <w:rsid w:val="00D2631C"/>
    <w:rsid w:val="00D2719E"/>
    <w:rsid w:val="00D27B3D"/>
    <w:rsid w:val="00D3051E"/>
    <w:rsid w:val="00D32097"/>
    <w:rsid w:val="00D33009"/>
    <w:rsid w:val="00D33ACD"/>
    <w:rsid w:val="00D348E4"/>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3046"/>
    <w:rsid w:val="00D6414A"/>
    <w:rsid w:val="00D65BEE"/>
    <w:rsid w:val="00D66AA4"/>
    <w:rsid w:val="00D66E1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11AA"/>
    <w:rsid w:val="00DB14D9"/>
    <w:rsid w:val="00DB20BE"/>
    <w:rsid w:val="00DB310E"/>
    <w:rsid w:val="00DB3288"/>
    <w:rsid w:val="00DB5770"/>
    <w:rsid w:val="00DC1896"/>
    <w:rsid w:val="00DC19D1"/>
    <w:rsid w:val="00DC1D4C"/>
    <w:rsid w:val="00DC3F52"/>
    <w:rsid w:val="00DC4A9D"/>
    <w:rsid w:val="00DC4EE4"/>
    <w:rsid w:val="00DC541E"/>
    <w:rsid w:val="00DC5DB3"/>
    <w:rsid w:val="00DC5E56"/>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73AC"/>
    <w:rsid w:val="00DF7613"/>
    <w:rsid w:val="00E007C7"/>
    <w:rsid w:val="00E009A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19EB"/>
    <w:rsid w:val="00E3384C"/>
    <w:rsid w:val="00E34E86"/>
    <w:rsid w:val="00E35478"/>
    <w:rsid w:val="00E359CA"/>
    <w:rsid w:val="00E35FF0"/>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28A00-554E-49E6-879D-D68CBFDD2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2625</Words>
  <Characters>14969</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4</cp:revision>
  <cp:lastPrinted>2012-03-15T10:36:00Z</cp:lastPrinted>
  <dcterms:created xsi:type="dcterms:W3CDTF">2017-03-24T21:40:00Z</dcterms:created>
  <dcterms:modified xsi:type="dcterms:W3CDTF">2017-03-24T21:41:00Z</dcterms:modified>
</cp:coreProperties>
</file>